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9CC66" w14:textId="77777777" w:rsidR="00FE067E" w:rsidRDefault="003C6034" w:rsidP="00CC1F3B">
      <w:pPr>
        <w:pStyle w:val="TitlePageOrigin"/>
      </w:pPr>
      <w:r>
        <w:rPr>
          <w:caps w:val="0"/>
        </w:rPr>
        <w:t>WEST VIRGINIA LEGISLATURE</w:t>
      </w:r>
    </w:p>
    <w:p w14:paraId="4353369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A619737" w14:textId="77777777" w:rsidR="00CD36CF" w:rsidRDefault="004E263E" w:rsidP="00CC1F3B">
      <w:pPr>
        <w:pStyle w:val="TitlePageBillPrefix"/>
      </w:pPr>
      <w:sdt>
        <w:sdtPr>
          <w:tag w:val="IntroDate"/>
          <w:id w:val="-1236936958"/>
          <w:placeholder>
            <w:docPart w:val="BC432513FCED414BB9E7FC0CB040A9F0"/>
          </w:placeholder>
          <w:text/>
        </w:sdtPr>
        <w:sdtEndPr/>
        <w:sdtContent>
          <w:r w:rsidR="00AE48A0">
            <w:t>Introduced</w:t>
          </w:r>
        </w:sdtContent>
      </w:sdt>
    </w:p>
    <w:p w14:paraId="3CF315D0" w14:textId="10743FB1" w:rsidR="00CD36CF" w:rsidRDefault="004E263E" w:rsidP="00CC1F3B">
      <w:pPr>
        <w:pStyle w:val="BillNumber"/>
      </w:pPr>
      <w:sdt>
        <w:sdtPr>
          <w:tag w:val="Chamber"/>
          <w:id w:val="893011969"/>
          <w:lock w:val="sdtLocked"/>
          <w:placeholder>
            <w:docPart w:val="41954AE5A487465C8826998D4A3C466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E9B4A6448EC46DABAC8AB9B656DFD9A"/>
          </w:placeholder>
          <w:text/>
        </w:sdtPr>
        <w:sdtEndPr/>
        <w:sdtContent>
          <w:r>
            <w:t>5499</w:t>
          </w:r>
        </w:sdtContent>
      </w:sdt>
    </w:p>
    <w:p w14:paraId="54989791" w14:textId="746870AC" w:rsidR="00CD36CF" w:rsidRDefault="00CD36CF" w:rsidP="00CC1F3B">
      <w:pPr>
        <w:pStyle w:val="Sponsors"/>
      </w:pPr>
      <w:r>
        <w:t xml:space="preserve">By </w:t>
      </w:r>
      <w:sdt>
        <w:sdtPr>
          <w:tag w:val="Sponsors"/>
          <w:id w:val="1589585889"/>
          <w:placeholder>
            <w:docPart w:val="6008CD250E52431F9072533DA3A4AAC5"/>
          </w:placeholder>
          <w:text w:multiLine="1"/>
        </w:sdtPr>
        <w:sdtEndPr/>
        <w:sdtContent>
          <w:r w:rsidR="005A5E0F">
            <w:t>Delegate</w:t>
          </w:r>
          <w:r w:rsidR="009D7CC6">
            <w:t>s</w:t>
          </w:r>
          <w:r w:rsidR="005A5E0F">
            <w:t xml:space="preserve"> Dittman</w:t>
          </w:r>
          <w:r w:rsidR="009D7CC6">
            <w:t>, Drennan, Pritt, Hall, Ellington, Bell, Moore, Campbell</w:t>
          </w:r>
          <w:r w:rsidR="00A0368A">
            <w:t>,</w:t>
          </w:r>
          <w:r w:rsidR="009D7CC6">
            <w:t xml:space="preserve"> and Toney</w:t>
          </w:r>
        </w:sdtContent>
      </w:sdt>
    </w:p>
    <w:p w14:paraId="7CFB68B1" w14:textId="085E3ED7" w:rsidR="00E831B3" w:rsidRDefault="00CD36CF" w:rsidP="00CC1F3B">
      <w:pPr>
        <w:pStyle w:val="References"/>
      </w:pPr>
      <w:r>
        <w:t>[</w:t>
      </w:r>
      <w:sdt>
        <w:sdtPr>
          <w:tag w:val="References"/>
          <w:id w:val="-1043047873"/>
          <w:placeholder>
            <w:docPart w:val="E978D645F58F416A9DB9E32859EAC56F"/>
          </w:placeholder>
          <w:text w:multiLine="1"/>
        </w:sdtPr>
        <w:sdtEndPr/>
        <w:sdtContent>
          <w:r w:rsidR="004E263E">
            <w:t>Introduced February 13, 2026; referred to the Committee on Education</w:t>
          </w:r>
        </w:sdtContent>
      </w:sdt>
      <w:r>
        <w:t>]</w:t>
      </w:r>
    </w:p>
    <w:p w14:paraId="53EC5865" w14:textId="366A788D" w:rsidR="00303684" w:rsidRPr="00E778E6" w:rsidRDefault="0000526A" w:rsidP="00E778E6">
      <w:pPr>
        <w:pStyle w:val="TitleSection"/>
      </w:pPr>
      <w:r w:rsidRPr="00E778E6">
        <w:lastRenderedPageBreak/>
        <w:t>A BILL</w:t>
      </w:r>
      <w:r w:rsidR="00E778E6" w:rsidRPr="00E778E6">
        <w:t xml:space="preserve"> to amend the Code of West Virginia, 1931, as amended, by adding thereto a new article designated §18-2</w:t>
      </w:r>
      <w:r w:rsidR="00E778E6">
        <w:t>L</w:t>
      </w:r>
      <w:r w:rsidR="00E778E6" w:rsidRPr="00E778E6">
        <w:t>-1, §18-2</w:t>
      </w:r>
      <w:r w:rsidR="00E778E6">
        <w:t>L</w:t>
      </w:r>
      <w:r w:rsidR="00E778E6" w:rsidRPr="00E778E6">
        <w:t>-</w:t>
      </w:r>
      <w:r w:rsidR="00E778E6">
        <w:t xml:space="preserve">2, </w:t>
      </w:r>
      <w:r w:rsidR="00E778E6" w:rsidRPr="00E778E6">
        <w:t>§18-2</w:t>
      </w:r>
      <w:r w:rsidR="00E778E6">
        <w:t>L</w:t>
      </w:r>
      <w:r w:rsidR="00E778E6" w:rsidRPr="00E778E6">
        <w:t>-</w:t>
      </w:r>
      <w:r w:rsidR="00E778E6">
        <w:t xml:space="preserve">3, </w:t>
      </w:r>
      <w:r w:rsidR="00E778E6" w:rsidRPr="00E778E6">
        <w:t>§18-2</w:t>
      </w:r>
      <w:r w:rsidR="00E778E6">
        <w:t>L</w:t>
      </w:r>
      <w:r w:rsidR="00E778E6" w:rsidRPr="00E778E6">
        <w:t>-</w:t>
      </w:r>
      <w:r w:rsidR="00E778E6">
        <w:t xml:space="preserve">4, </w:t>
      </w:r>
      <w:r w:rsidR="00E778E6" w:rsidRPr="00E778E6">
        <w:t>§18-2</w:t>
      </w:r>
      <w:r w:rsidR="00E778E6">
        <w:t>L</w:t>
      </w:r>
      <w:r w:rsidR="00E778E6" w:rsidRPr="00E778E6">
        <w:t>-</w:t>
      </w:r>
      <w:r w:rsidR="00E778E6">
        <w:t xml:space="preserve">5, </w:t>
      </w:r>
      <w:r w:rsidR="00E778E6" w:rsidRPr="00E778E6">
        <w:t>§18-2</w:t>
      </w:r>
      <w:r w:rsidR="00E778E6">
        <w:t>L</w:t>
      </w:r>
      <w:r w:rsidR="00E778E6" w:rsidRPr="00E778E6">
        <w:t>-</w:t>
      </w:r>
      <w:r w:rsidR="00E778E6">
        <w:t xml:space="preserve">6, </w:t>
      </w:r>
      <w:r w:rsidR="00E778E6" w:rsidRPr="00E778E6">
        <w:t>§18-2</w:t>
      </w:r>
      <w:r w:rsidR="00E778E6">
        <w:t>L</w:t>
      </w:r>
      <w:r w:rsidR="00E778E6" w:rsidRPr="00E778E6">
        <w:t>-</w:t>
      </w:r>
      <w:r w:rsidR="00E778E6">
        <w:t xml:space="preserve">7, </w:t>
      </w:r>
      <w:r w:rsidR="00E778E6" w:rsidRPr="00E778E6">
        <w:t>§18-2</w:t>
      </w:r>
      <w:r w:rsidR="00E778E6">
        <w:t>L</w:t>
      </w:r>
      <w:r w:rsidR="00E778E6" w:rsidRPr="00E778E6">
        <w:t>-</w:t>
      </w:r>
      <w:r w:rsidR="00E778E6">
        <w:t xml:space="preserve">8, </w:t>
      </w:r>
      <w:r w:rsidR="00E778E6" w:rsidRPr="00E778E6">
        <w:t>§18-2</w:t>
      </w:r>
      <w:r w:rsidR="00E778E6">
        <w:t>L</w:t>
      </w:r>
      <w:r w:rsidR="00E778E6" w:rsidRPr="00E778E6">
        <w:t>-</w:t>
      </w:r>
      <w:r w:rsidR="00E778E6">
        <w:t xml:space="preserve">9, </w:t>
      </w:r>
      <w:r w:rsidR="00E778E6" w:rsidRPr="00E778E6">
        <w:t>§18</w:t>
      </w:r>
      <w:r w:rsidR="00E778E6" w:rsidRPr="007C63D6">
        <w:t>-2L-10,</w:t>
      </w:r>
      <w:r w:rsidR="007C63D6" w:rsidRPr="007C63D6">
        <w:t xml:space="preserve"> §18-2L-10a, §18-2L-10b, §18-2L-10c, §18-2L-10d,</w:t>
      </w:r>
      <w:r w:rsidR="00E778E6" w:rsidRPr="007C63D6">
        <w:t xml:space="preserve"> </w:t>
      </w:r>
      <w:r w:rsidR="005A5E0F" w:rsidRPr="007C63D6">
        <w:t>§18-2L-11, §18-2L</w:t>
      </w:r>
      <w:r w:rsidR="005A5E0F" w:rsidRPr="00F1335D">
        <w:t>-1</w:t>
      </w:r>
      <w:r w:rsidR="005A5E0F">
        <w:t xml:space="preserve">2, </w:t>
      </w:r>
      <w:r w:rsidR="005A5E0F" w:rsidRPr="00E778E6">
        <w:t>§18-</w:t>
      </w:r>
      <w:r w:rsidR="005A5E0F" w:rsidRPr="00F1335D">
        <w:t>2L-1</w:t>
      </w:r>
      <w:r w:rsidR="005A5E0F">
        <w:t xml:space="preserve">3, and </w:t>
      </w:r>
      <w:r w:rsidR="005A5E0F" w:rsidRPr="00E778E6">
        <w:t>§18-</w:t>
      </w:r>
      <w:r w:rsidR="005A5E0F" w:rsidRPr="00F1335D">
        <w:t>2L-1</w:t>
      </w:r>
      <w:r w:rsidR="005A5E0F">
        <w:t xml:space="preserve">4, all </w:t>
      </w:r>
      <w:r w:rsidR="00E778E6" w:rsidRPr="00F1335D">
        <w:t>relating to school system fiscal and governance early warning, stabilization, and accountability</w:t>
      </w:r>
      <w:r w:rsidR="00906E53" w:rsidRPr="00F1335D">
        <w:t xml:space="preserve">; </w:t>
      </w:r>
      <w:r w:rsidR="00F1335D" w:rsidRPr="00F1335D">
        <w:t>proving for the creation of the School System Performance and Accountability Board and the operational Office of School System Performance and Accountability; providing for the separation of roles and core purpose; providing for the goal and Mission of the Office of School System Performance and Accountability; providing for the responsibilities of the Office of School System Performance and Accountability; and providing for rulemaking.</w:t>
      </w:r>
    </w:p>
    <w:p w14:paraId="2D07EB8A" w14:textId="77777777" w:rsidR="00303684" w:rsidRDefault="00303684" w:rsidP="00CC1F3B">
      <w:pPr>
        <w:pStyle w:val="EnactingClause"/>
      </w:pPr>
      <w:r>
        <w:t>Be it enacted by the Legislature of West Virginia:</w:t>
      </w:r>
    </w:p>
    <w:p w14:paraId="23E3E69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0F8F7B" w14:textId="4EF51003" w:rsidR="00E778E6" w:rsidRPr="00F1335D" w:rsidRDefault="00E778E6" w:rsidP="00E778E6">
      <w:pPr>
        <w:pStyle w:val="ArticleHeading"/>
        <w:rPr>
          <w:u w:val="single"/>
        </w:rPr>
      </w:pPr>
      <w:r w:rsidRPr="00F1335D">
        <w:rPr>
          <w:u w:val="single"/>
        </w:rPr>
        <w:t>ARTICLE 2L. SCHOOL SYSTEM EARLY WARNING AND ACCOUNTABILITY.</w:t>
      </w:r>
    </w:p>
    <w:p w14:paraId="4900360D" w14:textId="373B2594" w:rsidR="00E778E6" w:rsidRPr="00F1335D" w:rsidRDefault="00E778E6" w:rsidP="00E778E6">
      <w:pPr>
        <w:pStyle w:val="SectionHeading"/>
        <w:rPr>
          <w:u w:val="single"/>
        </w:rPr>
      </w:pPr>
      <w:r w:rsidRPr="00F1335D">
        <w:rPr>
          <w:u w:val="single"/>
        </w:rPr>
        <w:t>§18-2L-1. Legislative findings and intent.</w:t>
      </w:r>
    </w:p>
    <w:p w14:paraId="67DB0510" w14:textId="206EBBA5" w:rsidR="00E778E6" w:rsidRPr="00F1335D" w:rsidRDefault="00E778E6" w:rsidP="00E778E6">
      <w:pPr>
        <w:pStyle w:val="SectionBody"/>
        <w:rPr>
          <w:rFonts w:ascii="Times New Roman" w:eastAsia="Times New Roman" w:hAnsi="Times New Roman" w:cs="Times New Roman"/>
          <w:u w:val="single"/>
        </w:rPr>
      </w:pPr>
      <w:r w:rsidRPr="00F1335D">
        <w:rPr>
          <w:u w:val="single"/>
        </w:rPr>
        <w:t>The Legislature finds that school system failure is often preceded by identifiable fiscal and governance stress. It is the intent of this article to require early detection, corrective action, and transparency in order to preserve local control and reduce the need for state intervention.</w:t>
      </w:r>
    </w:p>
    <w:p w14:paraId="6E95725A" w14:textId="3A872EC3" w:rsidR="00E778E6" w:rsidRPr="00F1335D" w:rsidRDefault="00E778E6" w:rsidP="00E778E6">
      <w:pPr>
        <w:pStyle w:val="SectionHeading"/>
        <w:rPr>
          <w:u w:val="single"/>
        </w:rPr>
        <w:sectPr w:rsidR="00E778E6" w:rsidRPr="00F1335D" w:rsidSect="00DF199D">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§18-2L-2. Statewide early-warning system.</w:t>
      </w:r>
    </w:p>
    <w:p w14:paraId="315A6729" w14:textId="5906C134" w:rsidR="00E778E6" w:rsidRPr="00F1335D" w:rsidRDefault="00E778E6" w:rsidP="00E778E6">
      <w:pPr>
        <w:pStyle w:val="SectionBody"/>
        <w:rPr>
          <w:u w:val="single"/>
        </w:rPr>
      </w:pPr>
      <w:r w:rsidRPr="00F1335D">
        <w:rPr>
          <w:u w:val="single"/>
        </w:rPr>
        <w:t>(a) The West Virginia Department of Education shall maintain a statewide early-warning system using objective indicators, including:</w:t>
      </w:r>
    </w:p>
    <w:p w14:paraId="743463E3" w14:textId="5745A986" w:rsidR="00E778E6" w:rsidRPr="00F1335D" w:rsidRDefault="00E778E6" w:rsidP="00E778E6">
      <w:pPr>
        <w:pStyle w:val="SectionBody"/>
        <w:rPr>
          <w:u w:val="single"/>
        </w:rPr>
      </w:pPr>
      <w:r w:rsidRPr="00F1335D">
        <w:rPr>
          <w:u w:val="single"/>
        </w:rPr>
        <w:t>(1) Reliance on temporary funding for recurring costs;</w:t>
      </w:r>
    </w:p>
    <w:p w14:paraId="18E8ED0F" w14:textId="36C94B56" w:rsidR="00E778E6" w:rsidRPr="00F1335D" w:rsidRDefault="00E778E6" w:rsidP="00E778E6">
      <w:pPr>
        <w:pStyle w:val="SectionBody"/>
        <w:rPr>
          <w:u w:val="single"/>
        </w:rPr>
      </w:pPr>
      <w:r w:rsidRPr="00F1335D">
        <w:rPr>
          <w:u w:val="single"/>
        </w:rPr>
        <w:t>(2) Staffing levels exceeding formula-supported capacity;</w:t>
      </w:r>
    </w:p>
    <w:p w14:paraId="3ADB1A03" w14:textId="32CE6805" w:rsidR="00E778E6" w:rsidRPr="00F1335D" w:rsidRDefault="00E778E6" w:rsidP="00E778E6">
      <w:pPr>
        <w:pStyle w:val="SectionBody"/>
        <w:rPr>
          <w:u w:val="single"/>
        </w:rPr>
      </w:pPr>
      <w:r w:rsidRPr="00F1335D">
        <w:rPr>
          <w:u w:val="single"/>
        </w:rPr>
        <w:t>(3) Declining reserve balances;</w:t>
      </w:r>
    </w:p>
    <w:p w14:paraId="0281BC76" w14:textId="71691F12" w:rsidR="00E778E6" w:rsidRPr="00F1335D" w:rsidRDefault="00E778E6" w:rsidP="00E778E6">
      <w:pPr>
        <w:pStyle w:val="SectionBody"/>
        <w:rPr>
          <w:u w:val="single"/>
        </w:rPr>
      </w:pPr>
      <w:r w:rsidRPr="00F1335D">
        <w:rPr>
          <w:u w:val="single"/>
        </w:rPr>
        <w:t>(4) Repeated audit findings; and</w:t>
      </w:r>
    </w:p>
    <w:p w14:paraId="4627A667" w14:textId="0BCC9A15" w:rsidR="00E778E6" w:rsidRPr="00F1335D" w:rsidRDefault="00E778E6" w:rsidP="00E778E6">
      <w:pPr>
        <w:pStyle w:val="SectionBody"/>
        <w:rPr>
          <w:u w:val="single"/>
        </w:rPr>
      </w:pPr>
      <w:r w:rsidRPr="00F1335D">
        <w:rPr>
          <w:u w:val="single"/>
        </w:rPr>
        <w:t>(5) Governance dysfunction impairing operations.</w:t>
      </w:r>
    </w:p>
    <w:p w14:paraId="5933A68F" w14:textId="7E305D89" w:rsidR="00E778E6" w:rsidRPr="00F1335D" w:rsidRDefault="00E778E6" w:rsidP="00E778E6">
      <w:pPr>
        <w:pStyle w:val="SectionBody"/>
        <w:rPr>
          <w:rFonts w:ascii="Times New Roman" w:eastAsia="Times New Roman" w:hAnsi="Times New Roman" w:cs="Times New Roman"/>
          <w:u w:val="single"/>
        </w:rPr>
      </w:pPr>
      <w:r w:rsidRPr="00F1335D">
        <w:rPr>
          <w:u w:val="single"/>
        </w:rPr>
        <w:t>(b) Indicators shall be reviewed quarterly.</w:t>
      </w:r>
    </w:p>
    <w:p w14:paraId="7BF07515" w14:textId="33BEE5B0" w:rsidR="00E778E6" w:rsidRPr="00F1335D" w:rsidRDefault="00E778E6" w:rsidP="00E778E6">
      <w:pPr>
        <w:pStyle w:val="SectionHeading"/>
        <w:rPr>
          <w:u w:val="single"/>
        </w:rPr>
        <w:sectPr w:rsidR="00E778E6" w:rsidRPr="00F1335D" w:rsidSect="00DF199D">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§18-2L-3. Fiscal and Governance Watch List.</w:t>
      </w:r>
    </w:p>
    <w:p w14:paraId="22AA4A6C" w14:textId="578B3C9E" w:rsidR="00E778E6" w:rsidRPr="00F1335D" w:rsidRDefault="00E778E6" w:rsidP="00E778E6">
      <w:pPr>
        <w:pStyle w:val="SectionBody"/>
        <w:rPr>
          <w:u w:val="single"/>
        </w:rPr>
      </w:pPr>
      <w:r w:rsidRPr="009A2F73">
        <w:rPr>
          <w:u w:val="single"/>
        </w:rPr>
        <w:lastRenderedPageBreak/>
        <w:t xml:space="preserve">Counties </w:t>
      </w:r>
      <w:r w:rsidR="00A14109" w:rsidRPr="009A2F73">
        <w:rPr>
          <w:u w:val="single"/>
        </w:rPr>
        <w:t xml:space="preserve">who are not </w:t>
      </w:r>
      <w:r w:rsidRPr="009A2F73">
        <w:rPr>
          <w:u w:val="single"/>
        </w:rPr>
        <w:t xml:space="preserve">meeting established thresholds shall be placed on a public Fiscal and Governance Watch List and </w:t>
      </w:r>
      <w:r w:rsidR="00A14109" w:rsidRPr="009A2F73">
        <w:rPr>
          <w:u w:val="single"/>
        </w:rPr>
        <w:t xml:space="preserve">shall be </w:t>
      </w:r>
      <w:r w:rsidRPr="009A2F73">
        <w:rPr>
          <w:u w:val="single"/>
        </w:rPr>
        <w:t>required to submit a corrective action plan with timelines.</w:t>
      </w:r>
    </w:p>
    <w:p w14:paraId="5A01AB7C" w14:textId="070D3D93" w:rsidR="00E778E6" w:rsidRPr="00F1335D" w:rsidRDefault="00E778E6" w:rsidP="00E778E6">
      <w:pPr>
        <w:pStyle w:val="SectionHeading"/>
        <w:rPr>
          <w:u w:val="single"/>
        </w:rPr>
        <w:sectPr w:rsidR="00E778E6" w:rsidRPr="00F1335D" w:rsidSect="00DF199D">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§18-2L-4. One-time funding safeguards.</w:t>
      </w:r>
    </w:p>
    <w:p w14:paraId="60E97881" w14:textId="7EFFF8A5" w:rsidR="00E778E6" w:rsidRPr="00F1335D" w:rsidRDefault="00E778E6" w:rsidP="00E778E6">
      <w:pPr>
        <w:pStyle w:val="SectionBody"/>
        <w:rPr>
          <w:u w:val="single"/>
        </w:rPr>
      </w:pPr>
      <w:r w:rsidRPr="00F1335D">
        <w:rPr>
          <w:u w:val="single"/>
        </w:rPr>
        <w:t>Temporary or extraordinary funds may not be used for recurring personnel costs without a multi-year sustainability certification approved by the Department.</w:t>
      </w:r>
    </w:p>
    <w:p w14:paraId="0BC7D4B8" w14:textId="4713DD55" w:rsidR="00E778E6" w:rsidRPr="00F1335D" w:rsidRDefault="00E778E6" w:rsidP="00E778E6">
      <w:pPr>
        <w:pStyle w:val="SectionHeading"/>
        <w:rPr>
          <w:u w:val="single"/>
        </w:rPr>
        <w:sectPr w:rsidR="00E778E6" w:rsidRPr="00F1335D" w:rsidSect="00DF199D">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§18-2L-5. Narrative Risk Brief.</w:t>
      </w:r>
    </w:p>
    <w:p w14:paraId="3A31D1F3" w14:textId="3A6BBB2F" w:rsidR="00E778E6" w:rsidRPr="00F1335D" w:rsidRDefault="00E778E6" w:rsidP="00E778E6">
      <w:pPr>
        <w:pStyle w:val="SectionBody"/>
        <w:rPr>
          <w:u w:val="single"/>
        </w:rPr>
      </w:pPr>
      <w:r w:rsidRPr="00F1335D">
        <w:rPr>
          <w:u w:val="single"/>
        </w:rPr>
        <w:t>(a) For each county placed on the Watch List, the Department shall prepare a Narrative Risk Brief not exceeding seven pages that explains:</w:t>
      </w:r>
    </w:p>
    <w:p w14:paraId="24503444" w14:textId="779F354F" w:rsidR="00E778E6" w:rsidRPr="00F1335D" w:rsidRDefault="00E778E6" w:rsidP="00E778E6">
      <w:pPr>
        <w:pStyle w:val="SectionBody"/>
        <w:rPr>
          <w:u w:val="single"/>
        </w:rPr>
      </w:pPr>
      <w:r w:rsidRPr="00F1335D">
        <w:rPr>
          <w:u w:val="single"/>
        </w:rPr>
        <w:t>(1) The primary risks identified;</w:t>
      </w:r>
    </w:p>
    <w:p w14:paraId="33F1D824" w14:textId="24BE5DC9" w:rsidR="00E778E6" w:rsidRPr="00F1335D" w:rsidRDefault="00E778E6" w:rsidP="00E778E6">
      <w:pPr>
        <w:pStyle w:val="SectionBody"/>
        <w:rPr>
          <w:u w:val="single"/>
        </w:rPr>
      </w:pPr>
      <w:r w:rsidRPr="00F1335D">
        <w:rPr>
          <w:u w:val="single"/>
        </w:rPr>
        <w:t>(2) Contributing governance or leadership factors;</w:t>
      </w:r>
    </w:p>
    <w:p w14:paraId="5FFDA2D6" w14:textId="1579D4E6" w:rsidR="00E778E6" w:rsidRPr="00F1335D" w:rsidRDefault="00E778E6" w:rsidP="00E778E6">
      <w:pPr>
        <w:pStyle w:val="SectionBody"/>
        <w:rPr>
          <w:u w:val="single"/>
        </w:rPr>
      </w:pPr>
      <w:r w:rsidRPr="00F1335D">
        <w:rPr>
          <w:u w:val="single"/>
        </w:rPr>
        <w:t>(3) Required corrective actions; and</w:t>
      </w:r>
    </w:p>
    <w:p w14:paraId="205CC9B4" w14:textId="713E7C4C" w:rsidR="00E778E6" w:rsidRPr="00F1335D" w:rsidRDefault="00E778E6" w:rsidP="00E778E6">
      <w:pPr>
        <w:pStyle w:val="SectionBody"/>
        <w:rPr>
          <w:u w:val="single"/>
        </w:rPr>
      </w:pPr>
      <w:r w:rsidRPr="00F1335D">
        <w:rPr>
          <w:u w:val="single"/>
        </w:rPr>
        <w:t>(4) A timeline for reassessment.</w:t>
      </w:r>
    </w:p>
    <w:p w14:paraId="40D66FD9" w14:textId="6DBC334B" w:rsidR="00E778E6" w:rsidRPr="00F1335D" w:rsidRDefault="00E778E6" w:rsidP="00E778E6">
      <w:pPr>
        <w:pStyle w:val="SectionBody"/>
        <w:rPr>
          <w:rFonts w:ascii="Times New Roman" w:eastAsia="Times New Roman" w:hAnsi="Times New Roman" w:cs="Times New Roman"/>
          <w:u w:val="single"/>
        </w:rPr>
      </w:pPr>
      <w:r w:rsidRPr="00F1335D">
        <w:rPr>
          <w:u w:val="single"/>
        </w:rPr>
        <w:t>(b) The brief shall be provided to the county board, State Board, and the public, subject to lawful confidentiality.</w:t>
      </w:r>
    </w:p>
    <w:p w14:paraId="73DAA0AB" w14:textId="484CABDF" w:rsidR="00E778E6" w:rsidRPr="00F1335D" w:rsidRDefault="00E778E6" w:rsidP="00E778E6">
      <w:pPr>
        <w:pStyle w:val="SectionHeading"/>
        <w:rPr>
          <w:u w:val="single"/>
        </w:rPr>
        <w:sectPr w:rsidR="00E778E6" w:rsidRPr="00F1335D" w:rsidSect="00DF199D">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§18-2L-6. Targeted on-site stabilization authority.</w:t>
      </w:r>
    </w:p>
    <w:p w14:paraId="2296ABF4" w14:textId="4A127822" w:rsidR="00E778E6" w:rsidRPr="00F1335D" w:rsidRDefault="00E778E6" w:rsidP="00E778E6">
      <w:pPr>
        <w:pStyle w:val="SectionBody"/>
        <w:rPr>
          <w:u w:val="single"/>
        </w:rPr>
      </w:pPr>
      <w:r w:rsidRPr="00F1335D">
        <w:rPr>
          <w:u w:val="single"/>
        </w:rPr>
        <w:t>The Department may conduct a limited on-site stabilization visit to assess governance, leadership capacity, and fiscal decision-making. Such visits shall not constitute a full audit or accreditation review.</w:t>
      </w:r>
    </w:p>
    <w:p w14:paraId="19B8757A" w14:textId="63C2D522" w:rsidR="00E778E6" w:rsidRPr="00F1335D" w:rsidRDefault="00E778E6" w:rsidP="00E778E6">
      <w:pPr>
        <w:pStyle w:val="SectionHeading"/>
        <w:rPr>
          <w:u w:val="single"/>
        </w:rPr>
        <w:sectPr w:rsidR="00E778E6" w:rsidRPr="00F1335D" w:rsidSect="00DF199D">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§18-2L-7. Documentation prior to intervention.</w:t>
      </w:r>
    </w:p>
    <w:p w14:paraId="46F0582E" w14:textId="77777777" w:rsidR="00E778E6" w:rsidRPr="00F1335D" w:rsidRDefault="00E778E6" w:rsidP="00E778E6">
      <w:pPr>
        <w:pStyle w:val="SectionBody"/>
        <w:rPr>
          <w:u w:val="single"/>
        </w:rPr>
      </w:pPr>
      <w:r w:rsidRPr="00F1335D">
        <w:rPr>
          <w:u w:val="single"/>
        </w:rPr>
        <w:t>Before recommending state takeover, the Department shall document:</w:t>
      </w:r>
    </w:p>
    <w:p w14:paraId="0D73BE6C" w14:textId="65D6CD00" w:rsidR="00E778E6" w:rsidRPr="00F1335D" w:rsidRDefault="00E778E6" w:rsidP="00E778E6">
      <w:pPr>
        <w:pStyle w:val="SectionBody"/>
        <w:rPr>
          <w:u w:val="single"/>
        </w:rPr>
      </w:pPr>
      <w:r w:rsidRPr="00F1335D">
        <w:rPr>
          <w:u w:val="single"/>
        </w:rPr>
        <w:t>(1) Early-warning indicators;</w:t>
      </w:r>
    </w:p>
    <w:p w14:paraId="2C5CE351" w14:textId="4C2AD276" w:rsidR="00E778E6" w:rsidRPr="00F1335D" w:rsidRDefault="00E778E6" w:rsidP="00E778E6">
      <w:pPr>
        <w:pStyle w:val="SectionBody"/>
        <w:rPr>
          <w:u w:val="single"/>
        </w:rPr>
      </w:pPr>
      <w:r w:rsidRPr="00F1335D">
        <w:rPr>
          <w:u w:val="single"/>
        </w:rPr>
        <w:t>(2) Assistance provided;</w:t>
      </w:r>
    </w:p>
    <w:p w14:paraId="0289691B" w14:textId="60E253BB" w:rsidR="00E778E6" w:rsidRPr="00F1335D" w:rsidRDefault="00E778E6" w:rsidP="00E778E6">
      <w:pPr>
        <w:pStyle w:val="SectionBody"/>
        <w:rPr>
          <w:u w:val="single"/>
        </w:rPr>
      </w:pPr>
      <w:r w:rsidRPr="00F1335D">
        <w:rPr>
          <w:u w:val="single"/>
        </w:rPr>
        <w:t>(3) County response; and</w:t>
      </w:r>
    </w:p>
    <w:p w14:paraId="296C2BB8" w14:textId="6ECB5B25" w:rsidR="00E778E6" w:rsidRPr="00F1335D" w:rsidRDefault="00E778E6" w:rsidP="00E778E6">
      <w:pPr>
        <w:pStyle w:val="SectionBody"/>
        <w:rPr>
          <w:b/>
          <w:bCs/>
          <w:sz w:val="27"/>
          <w:szCs w:val="27"/>
          <w:u w:val="single"/>
        </w:rPr>
      </w:pPr>
      <w:r w:rsidRPr="00F1335D">
        <w:rPr>
          <w:u w:val="single"/>
        </w:rPr>
        <w:t>(4) Reasons escalation is necessary.</w:t>
      </w:r>
    </w:p>
    <w:p w14:paraId="5E3BA666" w14:textId="39A074D2" w:rsidR="00E778E6" w:rsidRPr="00F1335D" w:rsidRDefault="00E778E6" w:rsidP="00E778E6">
      <w:pPr>
        <w:pStyle w:val="SectionHeading"/>
        <w:rPr>
          <w:u w:val="single"/>
        </w:rPr>
        <w:sectPr w:rsidR="00E778E6" w:rsidRPr="00F1335D" w:rsidSect="00DF199D">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§18-2L-8. Accountability following state intervention.</w:t>
      </w:r>
    </w:p>
    <w:p w14:paraId="7B68FD38" w14:textId="1E64138F" w:rsidR="00E778E6" w:rsidRPr="00F1335D" w:rsidRDefault="00E778E6" w:rsidP="00E778E6">
      <w:pPr>
        <w:pStyle w:val="SectionBody"/>
        <w:rPr>
          <w:u w:val="single"/>
        </w:rPr>
      </w:pPr>
      <w:bookmarkStart w:id="0" w:name="_Hlk219899332"/>
      <w:r w:rsidRPr="00F1335D">
        <w:rPr>
          <w:u w:val="single"/>
        </w:rPr>
        <w:t>For each takeover, the Department shall submit a report to the Legislature detailing what was known, when it was known, actions taken, and process improvements to prevent recurrence.</w:t>
      </w:r>
      <w:bookmarkEnd w:id="0"/>
    </w:p>
    <w:p w14:paraId="07A6E426" w14:textId="3A2B5CAC" w:rsidR="00E778E6" w:rsidRPr="00F1335D" w:rsidRDefault="00E778E6" w:rsidP="00E778E6">
      <w:pPr>
        <w:pStyle w:val="SectionHeading"/>
        <w:rPr>
          <w:u w:val="single"/>
        </w:rPr>
        <w:sectPr w:rsidR="00E778E6" w:rsidRPr="00F1335D" w:rsidSect="00DF199D">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§18-2L-9. Performance evaluation.</w:t>
      </w:r>
    </w:p>
    <w:p w14:paraId="15310280" w14:textId="030B0221" w:rsidR="00E778E6" w:rsidRPr="00F1335D" w:rsidRDefault="00E778E6" w:rsidP="00E778E6">
      <w:pPr>
        <w:pStyle w:val="SectionBody"/>
        <w:rPr>
          <w:u w:val="single"/>
        </w:rPr>
      </w:pPr>
      <w:r w:rsidRPr="00F1335D">
        <w:rPr>
          <w:u w:val="single"/>
        </w:rPr>
        <w:t>The Department shall be evaluated on its effectiveness in preventing crises, not solely responding to them.</w:t>
      </w:r>
    </w:p>
    <w:p w14:paraId="6AE7EBBF" w14:textId="77777777" w:rsidR="00906E53" w:rsidRPr="00F1335D" w:rsidRDefault="00906E53" w:rsidP="00906E53">
      <w:pPr>
        <w:pStyle w:val="SectionHeading"/>
        <w:rPr>
          <w:u w:val="single"/>
        </w:rPr>
        <w:sectPr w:rsidR="00906E53" w:rsidRPr="00F1335D" w:rsidSect="00DF199D">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§18-2L-10. Creation of School System Performance and Accountability Board and the operational Office of School System Performance and Accountability.</w:t>
      </w:r>
    </w:p>
    <w:p w14:paraId="492B3B97" w14:textId="25CC0242" w:rsidR="00906E53" w:rsidRPr="00F1335D" w:rsidRDefault="00906E53" w:rsidP="00906E53">
      <w:pPr>
        <w:pStyle w:val="SectionBody"/>
        <w:rPr>
          <w:u w:val="single"/>
        </w:rPr>
      </w:pPr>
      <w:r w:rsidRPr="00F1335D">
        <w:rPr>
          <w:u w:val="single"/>
        </w:rPr>
        <w:t>(a) There is hereby established a School System Performance and Accountability Board (</w:t>
      </w:r>
      <w:r w:rsidR="00F1335D">
        <w:rPr>
          <w:u w:val="single"/>
        </w:rPr>
        <w:t>"</w:t>
      </w:r>
      <w:r w:rsidRPr="00F1335D">
        <w:rPr>
          <w:u w:val="single"/>
        </w:rPr>
        <w:t>the Board</w:t>
      </w:r>
      <w:r w:rsidR="00F1335D">
        <w:rPr>
          <w:u w:val="single"/>
        </w:rPr>
        <w:t>"</w:t>
      </w:r>
      <w:r w:rsidRPr="00F1335D">
        <w:rPr>
          <w:u w:val="single"/>
        </w:rPr>
        <w:t>), and an operational Office of School System Performance and Accountability (</w:t>
      </w:r>
      <w:r w:rsidR="00F1335D">
        <w:rPr>
          <w:u w:val="single"/>
        </w:rPr>
        <w:t>"</w:t>
      </w:r>
      <w:r w:rsidRPr="00F1335D">
        <w:rPr>
          <w:u w:val="single"/>
        </w:rPr>
        <w:t>OSPA</w:t>
      </w:r>
      <w:r w:rsidR="00F1335D">
        <w:rPr>
          <w:u w:val="single"/>
        </w:rPr>
        <w:t>"</w:t>
      </w:r>
      <w:r w:rsidRPr="00F1335D">
        <w:rPr>
          <w:u w:val="single"/>
        </w:rPr>
        <w:t>) as an independent state entity focused on early warning, stabilization, and accountability for county school systems across all domains and for the effectiveness of state</w:t>
      </w:r>
      <w:r w:rsidRPr="00F1335D">
        <w:rPr>
          <w:u w:val="single"/>
        </w:rPr>
        <w:noBreakHyphen/>
        <w:t xml:space="preserve">level support. </w:t>
      </w:r>
    </w:p>
    <w:p w14:paraId="328668DF" w14:textId="77777777" w:rsidR="00906E53" w:rsidRPr="00F1335D" w:rsidRDefault="00906E53" w:rsidP="00906E53">
      <w:pPr>
        <w:pStyle w:val="SectionBody"/>
        <w:rPr>
          <w:u w:val="single"/>
        </w:rPr>
      </w:pPr>
      <w:r w:rsidRPr="00F1335D">
        <w:rPr>
          <w:u w:val="single"/>
        </w:rPr>
        <w:t>(b) The Legislature shall determine how members are appointed and removed</w:t>
      </w:r>
    </w:p>
    <w:p w14:paraId="04B57CA6" w14:textId="77777777" w:rsidR="0090457C" w:rsidRPr="00C12B8F" w:rsidRDefault="0090457C" w:rsidP="0090457C">
      <w:pPr>
        <w:pStyle w:val="SectionHeading"/>
        <w:rPr>
          <w:u w:val="single"/>
        </w:rPr>
        <w:sectPr w:rsidR="0090457C" w:rsidRPr="00C12B8F" w:rsidSect="00DF199D">
          <w:type w:val="continuous"/>
          <w:pgSz w:w="12240" w:h="15840" w:code="1"/>
          <w:pgMar w:top="1440" w:right="1440" w:bottom="1440" w:left="1440" w:header="720" w:footer="720" w:gutter="0"/>
          <w:lnNumType w:countBy="1" w:restart="newSection"/>
          <w:cols w:space="720"/>
          <w:titlePg/>
          <w:docGrid w:linePitch="360"/>
        </w:sectPr>
      </w:pPr>
      <w:r w:rsidRPr="00C12B8F">
        <w:rPr>
          <w:u w:val="single"/>
        </w:rPr>
        <w:t>§18-2L-10a. Composition and Appointment of the School System Performance and Accountability Board.</w:t>
      </w:r>
    </w:p>
    <w:p w14:paraId="38A8FB32" w14:textId="4446D2F4" w:rsidR="0090457C" w:rsidRPr="00C12B8F" w:rsidRDefault="0090457C" w:rsidP="0090457C">
      <w:pPr>
        <w:pStyle w:val="SectionBody"/>
        <w:rPr>
          <w:u w:val="single"/>
        </w:rPr>
      </w:pPr>
      <w:r w:rsidRPr="00C12B8F">
        <w:rPr>
          <w:u w:val="single"/>
        </w:rPr>
        <w:t xml:space="preserve">(a) The </w:t>
      </w:r>
      <w:r w:rsidR="007C63D6" w:rsidRPr="00F1335D">
        <w:rPr>
          <w:u w:val="single"/>
        </w:rPr>
        <w:t xml:space="preserve">Office of School System Performance and Accountability </w:t>
      </w:r>
      <w:r w:rsidR="007C63D6">
        <w:rPr>
          <w:u w:val="single"/>
        </w:rPr>
        <w:t>("</w:t>
      </w:r>
      <w:r w:rsidRPr="00C12B8F">
        <w:rPr>
          <w:u w:val="single"/>
        </w:rPr>
        <w:t>OSPA</w:t>
      </w:r>
      <w:r w:rsidR="007C63D6">
        <w:rPr>
          <w:u w:val="single"/>
        </w:rPr>
        <w:t>")</w:t>
      </w:r>
      <w:r w:rsidRPr="00C12B8F">
        <w:rPr>
          <w:u w:val="single"/>
        </w:rPr>
        <w:t xml:space="preserve"> Board shall consist of five members: for the First Congressional District, one member appointed by the Joint Committee on Education and one member appointed by the Governor</w:t>
      </w:r>
      <w:r w:rsidR="007C63D6">
        <w:rPr>
          <w:u w:val="single"/>
        </w:rPr>
        <w:t>;</w:t>
      </w:r>
      <w:r w:rsidRPr="00C12B8F">
        <w:rPr>
          <w:u w:val="single"/>
        </w:rPr>
        <w:t xml:space="preserve"> for the Second Congressional District. one member appointed by the Joint Committee on Education and one member appointed by the Governor; and for the at-large seat</w:t>
      </w:r>
      <w:r w:rsidR="007C63D6">
        <w:rPr>
          <w:u w:val="single"/>
        </w:rPr>
        <w:t>,</w:t>
      </w:r>
      <w:r w:rsidRPr="00C12B8F">
        <w:rPr>
          <w:u w:val="single"/>
        </w:rPr>
        <w:t xml:space="preserve"> one member appointed by the Joint Committee on Education. Members shall be selected based on professional experience </w:t>
      </w:r>
      <w:r w:rsidR="007C63D6" w:rsidRPr="00C12B8F">
        <w:rPr>
          <w:u w:val="single"/>
        </w:rPr>
        <w:t>in</w:t>
      </w:r>
      <w:r w:rsidRPr="00C12B8F">
        <w:rPr>
          <w:u w:val="single"/>
        </w:rPr>
        <w:t xml:space="preserve"> education, public finance, or governance. The chairs of the House and Senate education committees, or their designees, shall serve as </w:t>
      </w:r>
      <w:r w:rsidR="007C63D6" w:rsidRPr="00C12B8F">
        <w:rPr>
          <w:u w:val="single"/>
        </w:rPr>
        <w:t>ex-officio</w:t>
      </w:r>
      <w:r w:rsidRPr="00C12B8F">
        <w:rPr>
          <w:u w:val="single"/>
        </w:rPr>
        <w:t>, nonvoting members of the board.</w:t>
      </w:r>
    </w:p>
    <w:p w14:paraId="45B97D90" w14:textId="0805AF7B" w:rsidR="0090457C" w:rsidRPr="00C12B8F" w:rsidRDefault="0090457C" w:rsidP="0090457C">
      <w:pPr>
        <w:pStyle w:val="SectionBody"/>
        <w:rPr>
          <w:u w:val="single"/>
        </w:rPr>
      </w:pPr>
      <w:r w:rsidRPr="00C12B8F">
        <w:rPr>
          <w:u w:val="single"/>
        </w:rPr>
        <w:t xml:space="preserve">(b) The terms of members shall be five </w:t>
      </w:r>
      <w:r w:rsidR="007C63D6" w:rsidRPr="00C12B8F">
        <w:rPr>
          <w:u w:val="single"/>
        </w:rPr>
        <w:t>years and</w:t>
      </w:r>
      <w:r w:rsidRPr="00C12B8F">
        <w:rPr>
          <w:u w:val="single"/>
        </w:rPr>
        <w:t xml:space="preserve"> shall be staggered so that one member's term expires each year. To establish staggering. the Governor shall initially appoint:</w:t>
      </w:r>
    </w:p>
    <w:p w14:paraId="4315D5F4" w14:textId="01DC4B27" w:rsidR="0090457C" w:rsidRPr="00C12B8F" w:rsidRDefault="0090457C" w:rsidP="0090457C">
      <w:pPr>
        <w:pStyle w:val="SectionBody"/>
        <w:rPr>
          <w:u w:val="single"/>
        </w:rPr>
      </w:pPr>
      <w:r w:rsidRPr="00C12B8F">
        <w:rPr>
          <w:u w:val="single"/>
        </w:rPr>
        <w:t>(1) One member for a one-year term;</w:t>
      </w:r>
    </w:p>
    <w:p w14:paraId="240AFE69" w14:textId="244FEA98" w:rsidR="0090457C" w:rsidRPr="00C12B8F" w:rsidRDefault="0090457C" w:rsidP="0090457C">
      <w:pPr>
        <w:pStyle w:val="SectionBody"/>
        <w:rPr>
          <w:u w:val="single"/>
        </w:rPr>
      </w:pPr>
      <w:r w:rsidRPr="00C12B8F">
        <w:rPr>
          <w:u w:val="single"/>
        </w:rPr>
        <w:t xml:space="preserve">(2) One member for a two-year term; </w:t>
      </w:r>
    </w:p>
    <w:p w14:paraId="3F64F3E4" w14:textId="65FF598E" w:rsidR="0090457C" w:rsidRPr="00C12B8F" w:rsidRDefault="0090457C" w:rsidP="0090457C">
      <w:pPr>
        <w:pStyle w:val="SectionBody"/>
        <w:rPr>
          <w:u w:val="single"/>
        </w:rPr>
      </w:pPr>
      <w:r w:rsidRPr="00C12B8F">
        <w:rPr>
          <w:u w:val="single"/>
        </w:rPr>
        <w:t>(3) One member for a three-year term;</w:t>
      </w:r>
    </w:p>
    <w:p w14:paraId="6C098CDF" w14:textId="2E01B182" w:rsidR="0090457C" w:rsidRPr="00C12B8F" w:rsidRDefault="0090457C" w:rsidP="0090457C">
      <w:pPr>
        <w:pStyle w:val="SectionBody"/>
        <w:rPr>
          <w:u w:val="single"/>
        </w:rPr>
      </w:pPr>
      <w:r w:rsidRPr="00C12B8F">
        <w:rPr>
          <w:u w:val="single"/>
        </w:rPr>
        <w:t xml:space="preserve">(4) One member for a four-year term; and </w:t>
      </w:r>
    </w:p>
    <w:p w14:paraId="23929B7F" w14:textId="2D1DBDC5" w:rsidR="0090457C" w:rsidRPr="00C12B8F" w:rsidRDefault="0090457C" w:rsidP="0090457C">
      <w:pPr>
        <w:pStyle w:val="SectionBody"/>
        <w:rPr>
          <w:u w:val="single"/>
        </w:rPr>
      </w:pPr>
      <w:r w:rsidRPr="00C12B8F">
        <w:rPr>
          <w:u w:val="single"/>
        </w:rPr>
        <w:t>(5) One member for a five-year term.</w:t>
      </w:r>
    </w:p>
    <w:p w14:paraId="0C991824" w14:textId="2878AA58" w:rsidR="0090457C" w:rsidRPr="00C12B8F" w:rsidRDefault="0090457C" w:rsidP="0090457C">
      <w:pPr>
        <w:pStyle w:val="SectionBody"/>
        <w:rPr>
          <w:u w:val="single"/>
        </w:rPr>
      </w:pPr>
      <w:r w:rsidRPr="00C12B8F">
        <w:rPr>
          <w:u w:val="single"/>
        </w:rPr>
        <w:t>(c) Each subsequent appointment shall be for a full five-year term. Members may be reappointed once.</w:t>
      </w:r>
    </w:p>
    <w:p w14:paraId="683FC23E" w14:textId="3B9B6BD6" w:rsidR="0090457C" w:rsidRPr="00C12B8F" w:rsidRDefault="0090457C" w:rsidP="0090457C">
      <w:pPr>
        <w:pStyle w:val="SectionBody"/>
        <w:rPr>
          <w:u w:val="single"/>
        </w:rPr>
      </w:pPr>
      <w:r w:rsidRPr="00C12B8F">
        <w:rPr>
          <w:u w:val="single"/>
        </w:rPr>
        <w:t>(d) The Governor shall designate one member to serve as Chairperson. Vacancies shall be filled by the Governor for the remainder of the unexpired term.</w:t>
      </w:r>
    </w:p>
    <w:p w14:paraId="0E146D0B" w14:textId="77777777" w:rsidR="0090457C" w:rsidRPr="00C12B8F" w:rsidRDefault="0090457C" w:rsidP="0090457C">
      <w:pPr>
        <w:pStyle w:val="SectionHeading"/>
        <w:rPr>
          <w:u w:val="single"/>
        </w:rPr>
        <w:sectPr w:rsidR="0090457C" w:rsidRPr="00C12B8F" w:rsidSect="00DF199D">
          <w:type w:val="continuous"/>
          <w:pgSz w:w="12240" w:h="15840" w:code="1"/>
          <w:pgMar w:top="1440" w:right="1440" w:bottom="1440" w:left="1440" w:header="720" w:footer="720" w:gutter="0"/>
          <w:lnNumType w:countBy="1" w:restart="newSection"/>
          <w:cols w:space="720"/>
          <w:titlePg/>
          <w:docGrid w:linePitch="360"/>
        </w:sectPr>
      </w:pPr>
      <w:r w:rsidRPr="00C12B8F">
        <w:rPr>
          <w:u w:val="single"/>
        </w:rPr>
        <w:t>§18-2L-10b. Independence and Oversight Relationship.</w:t>
      </w:r>
    </w:p>
    <w:p w14:paraId="517567CB" w14:textId="5C1C4A52" w:rsidR="0090457C" w:rsidRPr="00C12B8F" w:rsidRDefault="0090457C" w:rsidP="0090457C">
      <w:pPr>
        <w:pStyle w:val="SectionBody"/>
        <w:rPr>
          <w:u w:val="single"/>
        </w:rPr>
      </w:pPr>
      <w:r w:rsidRPr="00C12B8F">
        <w:rPr>
          <w:u w:val="single"/>
        </w:rPr>
        <w:t>(a) The Office of School System Performance and Accountability (</w:t>
      </w:r>
      <w:r w:rsidR="007C63D6">
        <w:rPr>
          <w:u w:val="single"/>
        </w:rPr>
        <w:t>"</w:t>
      </w:r>
      <w:r w:rsidRPr="00C12B8F">
        <w:rPr>
          <w:u w:val="single"/>
        </w:rPr>
        <w:t>OSPA</w:t>
      </w:r>
      <w:r w:rsidR="007C63D6">
        <w:rPr>
          <w:u w:val="single"/>
        </w:rPr>
        <w:t>"</w:t>
      </w:r>
      <w:r w:rsidRPr="00C12B8F">
        <w:rPr>
          <w:u w:val="single"/>
        </w:rPr>
        <w:t>) shall operate independently from the West Virginia Board of Education (</w:t>
      </w:r>
      <w:r w:rsidR="007C63D6">
        <w:rPr>
          <w:u w:val="single"/>
        </w:rPr>
        <w:t>"</w:t>
      </w:r>
      <w:r w:rsidRPr="00C12B8F">
        <w:rPr>
          <w:u w:val="single"/>
        </w:rPr>
        <w:t>WVBE</w:t>
      </w:r>
      <w:r w:rsidR="007C63D6">
        <w:rPr>
          <w:u w:val="single"/>
        </w:rPr>
        <w:t>"</w:t>
      </w:r>
      <w:r w:rsidRPr="00C12B8F">
        <w:rPr>
          <w:u w:val="single"/>
        </w:rPr>
        <w:t>) and the West Virginia Department of Education (</w:t>
      </w:r>
      <w:r w:rsidR="007C63D6">
        <w:rPr>
          <w:u w:val="single"/>
        </w:rPr>
        <w:t>"</w:t>
      </w:r>
      <w:r w:rsidRPr="00C12B8F">
        <w:rPr>
          <w:u w:val="single"/>
        </w:rPr>
        <w:t>WVDE</w:t>
      </w:r>
      <w:r w:rsidR="007C63D6">
        <w:rPr>
          <w:u w:val="single"/>
        </w:rPr>
        <w:t>")</w:t>
      </w:r>
      <w:r w:rsidRPr="00C12B8F">
        <w:rPr>
          <w:u w:val="single"/>
        </w:rPr>
        <w:t>.</w:t>
      </w:r>
    </w:p>
    <w:p w14:paraId="58FE45E4" w14:textId="02C898D2" w:rsidR="0090457C" w:rsidRPr="00C12B8F" w:rsidRDefault="0090457C" w:rsidP="0090457C">
      <w:pPr>
        <w:pStyle w:val="SectionBody"/>
        <w:rPr>
          <w:u w:val="single"/>
        </w:rPr>
      </w:pPr>
      <w:r w:rsidRPr="00C12B8F">
        <w:rPr>
          <w:u w:val="single"/>
        </w:rPr>
        <w:t>(b) The OSPA Board shall be solely responsible for hiring</w:t>
      </w:r>
      <w:r w:rsidR="00CB3EE3">
        <w:rPr>
          <w:u w:val="single"/>
        </w:rPr>
        <w:t>, s</w:t>
      </w:r>
      <w:r w:rsidRPr="00C12B8F">
        <w:rPr>
          <w:u w:val="single"/>
        </w:rPr>
        <w:t>upervising</w:t>
      </w:r>
      <w:r w:rsidR="00CB3EE3">
        <w:rPr>
          <w:u w:val="single"/>
        </w:rPr>
        <w:t xml:space="preserve">, </w:t>
      </w:r>
      <w:r w:rsidRPr="00C12B8F">
        <w:rPr>
          <w:u w:val="single"/>
        </w:rPr>
        <w:t>and evaluating the OSPA Director.</w:t>
      </w:r>
    </w:p>
    <w:p w14:paraId="201BC4E5" w14:textId="39BEC16E" w:rsidR="0090457C" w:rsidRPr="00C12B8F" w:rsidRDefault="0090457C" w:rsidP="0090457C">
      <w:pPr>
        <w:pStyle w:val="SectionBody"/>
        <w:rPr>
          <w:u w:val="single"/>
        </w:rPr>
      </w:pPr>
      <w:r w:rsidRPr="00C12B8F">
        <w:rPr>
          <w:u w:val="single"/>
        </w:rPr>
        <w:t>(c) The OSPA Director shall:</w:t>
      </w:r>
    </w:p>
    <w:p w14:paraId="645D391D" w14:textId="03BF6EA8" w:rsidR="0090457C" w:rsidRPr="00C12B8F" w:rsidRDefault="0090457C" w:rsidP="0090457C">
      <w:pPr>
        <w:pStyle w:val="SectionBody"/>
        <w:rPr>
          <w:u w:val="single"/>
        </w:rPr>
      </w:pPr>
      <w:r w:rsidRPr="00C12B8F">
        <w:rPr>
          <w:u w:val="single"/>
        </w:rPr>
        <w:t>(1) Report to the OSPA Board on all operational activities and findings:</w:t>
      </w:r>
    </w:p>
    <w:p w14:paraId="67650904" w14:textId="15ECCEEB" w:rsidR="0090457C" w:rsidRPr="00C12B8F" w:rsidRDefault="0090457C" w:rsidP="0090457C">
      <w:pPr>
        <w:pStyle w:val="SectionBody"/>
        <w:rPr>
          <w:u w:val="single"/>
        </w:rPr>
      </w:pPr>
      <w:r w:rsidRPr="00C12B8F">
        <w:rPr>
          <w:u w:val="single"/>
        </w:rPr>
        <w:t>(A) Provide quarterly or as-needed reports to the Legislative Oversight Committee and to the Governor's Cabinet</w:t>
      </w:r>
      <w:r w:rsidR="00CB3EE3">
        <w:rPr>
          <w:u w:val="single"/>
        </w:rPr>
        <w:t>;</w:t>
      </w:r>
      <w:r w:rsidRPr="00C12B8F">
        <w:rPr>
          <w:u w:val="single"/>
        </w:rPr>
        <w:t xml:space="preserve"> and</w:t>
      </w:r>
    </w:p>
    <w:p w14:paraId="2A17C57B" w14:textId="27DA88E4" w:rsidR="0090457C" w:rsidRPr="00C12B8F" w:rsidRDefault="0090457C" w:rsidP="0090457C">
      <w:pPr>
        <w:pStyle w:val="SectionBody"/>
        <w:rPr>
          <w:u w:val="single"/>
        </w:rPr>
      </w:pPr>
      <w:r w:rsidRPr="00C12B8F">
        <w:rPr>
          <w:u w:val="single"/>
        </w:rPr>
        <w:t>(B) Submit recommendations to the WVDE and WVBE as appropriate.</w:t>
      </w:r>
    </w:p>
    <w:p w14:paraId="03699901" w14:textId="5C530573" w:rsidR="00C12B8F" w:rsidRPr="00C12B8F" w:rsidRDefault="0090457C" w:rsidP="00C12B8F">
      <w:pPr>
        <w:pStyle w:val="SectionHeading"/>
        <w:rPr>
          <w:u w:val="single"/>
        </w:rPr>
        <w:sectPr w:rsidR="00C12B8F" w:rsidRPr="00C12B8F" w:rsidSect="00DF199D">
          <w:type w:val="continuous"/>
          <w:pgSz w:w="12240" w:h="15840" w:code="1"/>
          <w:pgMar w:top="1440" w:right="1440" w:bottom="1440" w:left="1440" w:header="720" w:footer="720" w:gutter="0"/>
          <w:lnNumType w:countBy="1" w:restart="newSection"/>
          <w:cols w:space="720"/>
          <w:titlePg/>
          <w:docGrid w:linePitch="360"/>
        </w:sectPr>
      </w:pPr>
      <w:r w:rsidRPr="00C12B8F">
        <w:rPr>
          <w:u w:val="single"/>
        </w:rPr>
        <w:t>§18-2L-10</w:t>
      </w:r>
      <w:r w:rsidR="00FF141C">
        <w:rPr>
          <w:u w:val="single"/>
        </w:rPr>
        <w:t>c</w:t>
      </w:r>
      <w:r w:rsidRPr="00C12B8F">
        <w:rPr>
          <w:u w:val="single"/>
        </w:rPr>
        <w:t>.</w:t>
      </w:r>
      <w:r w:rsidR="00C12B8F" w:rsidRPr="00C12B8F">
        <w:rPr>
          <w:u w:val="single"/>
        </w:rPr>
        <w:t xml:space="preserve"> </w:t>
      </w:r>
      <w:r w:rsidRPr="00C12B8F">
        <w:rPr>
          <w:u w:val="single"/>
        </w:rPr>
        <w:t>El</w:t>
      </w:r>
      <w:r w:rsidR="00C12B8F" w:rsidRPr="00C12B8F">
        <w:rPr>
          <w:u w:val="single"/>
        </w:rPr>
        <w:t>i</w:t>
      </w:r>
      <w:r w:rsidRPr="00C12B8F">
        <w:rPr>
          <w:u w:val="single"/>
        </w:rPr>
        <w:t>m</w:t>
      </w:r>
      <w:r w:rsidR="00C12B8F" w:rsidRPr="00C12B8F">
        <w:rPr>
          <w:u w:val="single"/>
        </w:rPr>
        <w:t>i</w:t>
      </w:r>
      <w:r w:rsidRPr="00C12B8F">
        <w:rPr>
          <w:u w:val="single"/>
        </w:rPr>
        <w:t>nat</w:t>
      </w:r>
      <w:r w:rsidR="00C12B8F" w:rsidRPr="00C12B8F">
        <w:rPr>
          <w:u w:val="single"/>
        </w:rPr>
        <w:t>i</w:t>
      </w:r>
      <w:r w:rsidRPr="00C12B8F">
        <w:rPr>
          <w:u w:val="single"/>
        </w:rPr>
        <w:t>on of</w:t>
      </w:r>
      <w:r w:rsidR="00C12B8F" w:rsidRPr="00C12B8F">
        <w:rPr>
          <w:u w:val="single"/>
        </w:rPr>
        <w:t xml:space="preserve"> </w:t>
      </w:r>
      <w:r w:rsidRPr="00C12B8F">
        <w:rPr>
          <w:u w:val="single"/>
        </w:rPr>
        <w:t xml:space="preserve">WVDE </w:t>
      </w:r>
      <w:r w:rsidR="00C12B8F" w:rsidRPr="00C12B8F">
        <w:rPr>
          <w:u w:val="single"/>
        </w:rPr>
        <w:t xml:space="preserve">Accountability </w:t>
      </w:r>
      <w:r w:rsidRPr="00C12B8F">
        <w:rPr>
          <w:u w:val="single"/>
        </w:rPr>
        <w:t>Division and OSPA</w:t>
      </w:r>
      <w:r w:rsidR="00C12B8F" w:rsidRPr="00C12B8F">
        <w:rPr>
          <w:u w:val="single"/>
        </w:rPr>
        <w:t xml:space="preserve"> </w:t>
      </w:r>
      <w:r w:rsidRPr="00C12B8F">
        <w:rPr>
          <w:u w:val="single"/>
        </w:rPr>
        <w:t>Staffing</w:t>
      </w:r>
      <w:r w:rsidR="00C12B8F" w:rsidRPr="00C12B8F">
        <w:rPr>
          <w:u w:val="single"/>
        </w:rPr>
        <w:t>.</w:t>
      </w:r>
    </w:p>
    <w:p w14:paraId="7C1F2954" w14:textId="7C032A62" w:rsidR="0090457C" w:rsidRPr="00C12B8F" w:rsidRDefault="0090457C" w:rsidP="00C12B8F">
      <w:pPr>
        <w:pStyle w:val="SectionBody"/>
        <w:rPr>
          <w:u w:val="single"/>
        </w:rPr>
      </w:pPr>
      <w:r w:rsidRPr="00C12B8F">
        <w:rPr>
          <w:u w:val="single"/>
        </w:rPr>
        <w:t xml:space="preserve">Upon the </w:t>
      </w:r>
      <w:r w:rsidR="00C12B8F" w:rsidRPr="00C12B8F">
        <w:rPr>
          <w:u w:val="single"/>
        </w:rPr>
        <w:t>effective</w:t>
      </w:r>
      <w:r w:rsidRPr="00C12B8F">
        <w:rPr>
          <w:u w:val="single"/>
        </w:rPr>
        <w:t xml:space="preserve"> date of this</w:t>
      </w:r>
      <w:r w:rsidR="00C12B8F" w:rsidRPr="00C12B8F">
        <w:rPr>
          <w:u w:val="single"/>
        </w:rPr>
        <w:t xml:space="preserve"> </w:t>
      </w:r>
      <w:r w:rsidRPr="00C12B8F">
        <w:rPr>
          <w:u w:val="single"/>
        </w:rPr>
        <w:t>article</w:t>
      </w:r>
      <w:r w:rsidR="00C12B8F" w:rsidRPr="00C12B8F">
        <w:rPr>
          <w:u w:val="single"/>
        </w:rPr>
        <w:t xml:space="preserve">, </w:t>
      </w:r>
      <w:r w:rsidRPr="00C12B8F">
        <w:rPr>
          <w:u w:val="single"/>
        </w:rPr>
        <w:t xml:space="preserve">the Division of Accountability within the West </w:t>
      </w:r>
      <w:r w:rsidR="00C12B8F" w:rsidRPr="00C12B8F">
        <w:rPr>
          <w:u w:val="single"/>
        </w:rPr>
        <w:t>Virginia</w:t>
      </w:r>
      <w:r w:rsidRPr="00C12B8F">
        <w:rPr>
          <w:u w:val="single"/>
        </w:rPr>
        <w:t xml:space="preserve"> Department of Education (</w:t>
      </w:r>
      <w:r w:rsidR="007C63D6">
        <w:rPr>
          <w:u w:val="single"/>
        </w:rPr>
        <w:t>"</w:t>
      </w:r>
      <w:r w:rsidRPr="00C12B8F">
        <w:rPr>
          <w:u w:val="single"/>
        </w:rPr>
        <w:t>W</w:t>
      </w:r>
      <w:r w:rsidR="00C12B8F" w:rsidRPr="00C12B8F">
        <w:rPr>
          <w:u w:val="single"/>
        </w:rPr>
        <w:t>V</w:t>
      </w:r>
      <w:r w:rsidRPr="00C12B8F">
        <w:rPr>
          <w:u w:val="single"/>
        </w:rPr>
        <w:t>DE</w:t>
      </w:r>
      <w:r w:rsidR="007C63D6">
        <w:rPr>
          <w:u w:val="single"/>
        </w:rPr>
        <w:t>"</w:t>
      </w:r>
      <w:r w:rsidRPr="00C12B8F">
        <w:rPr>
          <w:u w:val="single"/>
        </w:rPr>
        <w:t>)</w:t>
      </w:r>
      <w:r w:rsidR="00C12B8F" w:rsidRPr="00C12B8F">
        <w:rPr>
          <w:u w:val="single"/>
        </w:rPr>
        <w:t xml:space="preserve">, </w:t>
      </w:r>
      <w:r w:rsidRPr="00C12B8F">
        <w:rPr>
          <w:u w:val="single"/>
        </w:rPr>
        <w:t xml:space="preserve">currently </w:t>
      </w:r>
      <w:r w:rsidR="00C12B8F" w:rsidRPr="00C12B8F">
        <w:rPr>
          <w:u w:val="single"/>
        </w:rPr>
        <w:t>comprising</w:t>
      </w:r>
      <w:r w:rsidRPr="00C12B8F">
        <w:rPr>
          <w:u w:val="single"/>
        </w:rPr>
        <w:t xml:space="preserve"> one director position</w:t>
      </w:r>
      <w:r w:rsidR="00C12B8F" w:rsidRPr="00C12B8F">
        <w:rPr>
          <w:u w:val="single"/>
        </w:rPr>
        <w:t>, f</w:t>
      </w:r>
      <w:r w:rsidRPr="00C12B8F">
        <w:rPr>
          <w:u w:val="single"/>
        </w:rPr>
        <w:t>our</w:t>
      </w:r>
      <w:r w:rsidR="00C12B8F" w:rsidRPr="00C12B8F">
        <w:rPr>
          <w:u w:val="single"/>
        </w:rPr>
        <w:t xml:space="preserve"> </w:t>
      </w:r>
      <w:r w:rsidRPr="00C12B8F">
        <w:rPr>
          <w:u w:val="single"/>
        </w:rPr>
        <w:t>coordinator position</w:t>
      </w:r>
      <w:r w:rsidR="00C12B8F" w:rsidRPr="00C12B8F">
        <w:rPr>
          <w:u w:val="single"/>
        </w:rPr>
        <w:t xml:space="preserve">s, </w:t>
      </w:r>
      <w:r w:rsidRPr="00C12B8F">
        <w:rPr>
          <w:u w:val="single"/>
        </w:rPr>
        <w:t>su</w:t>
      </w:r>
      <w:r w:rsidR="00C12B8F" w:rsidRPr="00C12B8F">
        <w:rPr>
          <w:u w:val="single"/>
        </w:rPr>
        <w:t>p</w:t>
      </w:r>
      <w:r w:rsidRPr="00C12B8F">
        <w:rPr>
          <w:u w:val="single"/>
        </w:rPr>
        <w:t xml:space="preserve">port staff and an Associate </w:t>
      </w:r>
      <w:r w:rsidR="00C12B8F" w:rsidRPr="00C12B8F">
        <w:rPr>
          <w:u w:val="single"/>
        </w:rPr>
        <w:t>Superintendent</w:t>
      </w:r>
      <w:r w:rsidRPr="00C12B8F">
        <w:rPr>
          <w:u w:val="single"/>
        </w:rPr>
        <w:t xml:space="preserve"> with shared responsibility for</w:t>
      </w:r>
      <w:r w:rsidR="00C12B8F" w:rsidRPr="00C12B8F">
        <w:rPr>
          <w:u w:val="single"/>
        </w:rPr>
        <w:t xml:space="preserve"> </w:t>
      </w:r>
      <w:r w:rsidRPr="00C12B8F">
        <w:rPr>
          <w:u w:val="single"/>
        </w:rPr>
        <w:t>accountability,</w:t>
      </w:r>
      <w:r w:rsidR="00C12B8F" w:rsidRPr="00C12B8F">
        <w:rPr>
          <w:u w:val="single"/>
        </w:rPr>
        <w:t xml:space="preserve"> </w:t>
      </w:r>
      <w:r w:rsidRPr="00C12B8F">
        <w:rPr>
          <w:u w:val="single"/>
        </w:rPr>
        <w:t>shall be eliminated</w:t>
      </w:r>
      <w:r w:rsidR="00C12B8F" w:rsidRPr="00C12B8F">
        <w:rPr>
          <w:u w:val="single"/>
        </w:rPr>
        <w:t xml:space="preserve">. </w:t>
      </w:r>
      <w:r w:rsidRPr="00C12B8F">
        <w:rPr>
          <w:u w:val="single"/>
        </w:rPr>
        <w:t>The Office or School System Perfo</w:t>
      </w:r>
      <w:r w:rsidR="00C12B8F" w:rsidRPr="00C12B8F">
        <w:rPr>
          <w:u w:val="single"/>
        </w:rPr>
        <w:t>rm</w:t>
      </w:r>
      <w:r w:rsidRPr="00C12B8F">
        <w:rPr>
          <w:u w:val="single"/>
        </w:rPr>
        <w:t xml:space="preserve">ance and </w:t>
      </w:r>
      <w:r w:rsidR="00C12B8F" w:rsidRPr="00C12B8F">
        <w:rPr>
          <w:u w:val="single"/>
        </w:rPr>
        <w:t>Accountability</w:t>
      </w:r>
      <w:r w:rsidRPr="00C12B8F">
        <w:rPr>
          <w:u w:val="single"/>
        </w:rPr>
        <w:t xml:space="preserve"> (</w:t>
      </w:r>
      <w:r w:rsidR="005B7541">
        <w:rPr>
          <w:u w:val="single"/>
        </w:rPr>
        <w:t>"</w:t>
      </w:r>
      <w:r w:rsidR="00C12B8F" w:rsidRPr="00C12B8F">
        <w:rPr>
          <w:u w:val="single"/>
        </w:rPr>
        <w:t>O</w:t>
      </w:r>
      <w:r w:rsidRPr="00C12B8F">
        <w:rPr>
          <w:u w:val="single"/>
        </w:rPr>
        <w:t>SPA</w:t>
      </w:r>
      <w:r w:rsidR="005B7541">
        <w:rPr>
          <w:u w:val="single"/>
        </w:rPr>
        <w:t>"</w:t>
      </w:r>
      <w:r w:rsidRPr="00C12B8F">
        <w:rPr>
          <w:u w:val="single"/>
        </w:rPr>
        <w:t>) shall be staffed with one Director and at least four coordinators</w:t>
      </w:r>
      <w:r w:rsidR="00C12B8F" w:rsidRPr="00C12B8F">
        <w:rPr>
          <w:u w:val="single"/>
        </w:rPr>
        <w:t>, t</w:t>
      </w:r>
      <w:r w:rsidRPr="00C12B8F">
        <w:rPr>
          <w:u w:val="single"/>
        </w:rPr>
        <w:t>ogether with</w:t>
      </w:r>
      <w:r w:rsidR="00C12B8F" w:rsidRPr="00C12B8F">
        <w:rPr>
          <w:u w:val="single"/>
        </w:rPr>
        <w:t xml:space="preserve"> </w:t>
      </w:r>
      <w:r w:rsidRPr="00C12B8F">
        <w:rPr>
          <w:u w:val="single"/>
        </w:rPr>
        <w:t>appropriate support staff as necessary to cany out</w:t>
      </w:r>
      <w:r w:rsidR="00C12B8F" w:rsidRPr="00C12B8F">
        <w:rPr>
          <w:u w:val="single"/>
        </w:rPr>
        <w:t xml:space="preserve"> i</w:t>
      </w:r>
      <w:r w:rsidRPr="00C12B8F">
        <w:rPr>
          <w:u w:val="single"/>
        </w:rPr>
        <w:t>ts functions</w:t>
      </w:r>
      <w:r w:rsidR="00C12B8F" w:rsidRPr="00C12B8F">
        <w:rPr>
          <w:u w:val="single"/>
        </w:rPr>
        <w:t>.</w:t>
      </w:r>
    </w:p>
    <w:p w14:paraId="1C8610D9" w14:textId="147E0087" w:rsidR="00C12B8F" w:rsidRPr="00C12B8F" w:rsidRDefault="0090457C" w:rsidP="00C12B8F">
      <w:pPr>
        <w:pStyle w:val="SectionHeading"/>
        <w:rPr>
          <w:u w:val="single"/>
        </w:rPr>
        <w:sectPr w:rsidR="00C12B8F" w:rsidRPr="00C12B8F" w:rsidSect="00DF199D">
          <w:type w:val="continuous"/>
          <w:pgSz w:w="12240" w:h="15840" w:code="1"/>
          <w:pgMar w:top="1440" w:right="1440" w:bottom="1440" w:left="1440" w:header="720" w:footer="720" w:gutter="0"/>
          <w:lnNumType w:countBy="1" w:restart="newSection"/>
          <w:cols w:space="720"/>
          <w:titlePg/>
          <w:docGrid w:linePitch="360"/>
        </w:sectPr>
      </w:pPr>
      <w:r w:rsidRPr="00C12B8F">
        <w:rPr>
          <w:u w:val="single"/>
        </w:rPr>
        <w:t>§18-2L-10</w:t>
      </w:r>
      <w:r w:rsidR="00FF141C">
        <w:rPr>
          <w:u w:val="single"/>
        </w:rPr>
        <w:t>d</w:t>
      </w:r>
      <w:r w:rsidRPr="00C12B8F">
        <w:rPr>
          <w:u w:val="single"/>
        </w:rPr>
        <w:t xml:space="preserve">. </w:t>
      </w:r>
      <w:r w:rsidR="00C12B8F" w:rsidRPr="00C12B8F">
        <w:rPr>
          <w:u w:val="single"/>
        </w:rPr>
        <w:t>OSPA Funding and Fiscal Neutrality.</w:t>
      </w:r>
    </w:p>
    <w:p w14:paraId="5B13E49E" w14:textId="7EF6738D" w:rsidR="0090457C" w:rsidRPr="00C12B8F" w:rsidRDefault="0090457C" w:rsidP="00C12B8F">
      <w:pPr>
        <w:pStyle w:val="SectionBody"/>
        <w:rPr>
          <w:u w:val="single"/>
        </w:rPr>
      </w:pPr>
      <w:r w:rsidRPr="00C12B8F">
        <w:rPr>
          <w:u w:val="single"/>
        </w:rPr>
        <w:t xml:space="preserve">Funding for the OSPA shall be </w:t>
      </w:r>
      <w:r w:rsidR="00C12B8F" w:rsidRPr="00C12B8F">
        <w:rPr>
          <w:u w:val="single"/>
        </w:rPr>
        <w:t xml:space="preserve">derived </w:t>
      </w:r>
      <w:r w:rsidRPr="00C12B8F">
        <w:rPr>
          <w:u w:val="single"/>
        </w:rPr>
        <w:t xml:space="preserve">from staffing </w:t>
      </w:r>
      <w:r w:rsidR="00C12B8F" w:rsidRPr="00C12B8F">
        <w:rPr>
          <w:u w:val="single"/>
        </w:rPr>
        <w:t>positions</w:t>
      </w:r>
      <w:r w:rsidRPr="00C12B8F">
        <w:rPr>
          <w:u w:val="single"/>
        </w:rPr>
        <w:t xml:space="preserve"> eliminated at the WVDE and resources</w:t>
      </w:r>
      <w:r w:rsidR="00C12B8F" w:rsidRPr="00C12B8F">
        <w:rPr>
          <w:u w:val="single"/>
        </w:rPr>
        <w:t xml:space="preserve"> </w:t>
      </w:r>
      <w:r w:rsidRPr="00C12B8F">
        <w:rPr>
          <w:u w:val="single"/>
        </w:rPr>
        <w:t>otherwise a</w:t>
      </w:r>
      <w:r w:rsidR="00C12B8F" w:rsidRPr="00C12B8F">
        <w:rPr>
          <w:u w:val="single"/>
        </w:rPr>
        <w:t>llo</w:t>
      </w:r>
      <w:r w:rsidRPr="00C12B8F">
        <w:rPr>
          <w:u w:val="single"/>
        </w:rPr>
        <w:t xml:space="preserve">cated for the </w:t>
      </w:r>
      <w:r w:rsidR="00C12B8F" w:rsidRPr="00C12B8F">
        <w:rPr>
          <w:u w:val="single"/>
        </w:rPr>
        <w:t>Division</w:t>
      </w:r>
      <w:r w:rsidRPr="00C12B8F">
        <w:rPr>
          <w:u w:val="single"/>
        </w:rPr>
        <w:t xml:space="preserve"> of Accountability within the WVDE. Any savings derived from reduced office rental cost</w:t>
      </w:r>
      <w:r w:rsidR="00C12B8F" w:rsidRPr="00C12B8F">
        <w:rPr>
          <w:u w:val="single"/>
        </w:rPr>
        <w:t xml:space="preserve"> w</w:t>
      </w:r>
      <w:r w:rsidRPr="00C12B8F">
        <w:rPr>
          <w:u w:val="single"/>
        </w:rPr>
        <w:t>ithin the Department may be re</w:t>
      </w:r>
      <w:r w:rsidR="00C12B8F" w:rsidRPr="00C12B8F">
        <w:rPr>
          <w:u w:val="single"/>
        </w:rPr>
        <w:t>allocated</w:t>
      </w:r>
      <w:r w:rsidRPr="00C12B8F">
        <w:rPr>
          <w:u w:val="single"/>
        </w:rPr>
        <w:t xml:space="preserve"> to support OSPA rental and operational costs</w:t>
      </w:r>
      <w:r w:rsidR="00C12B8F" w:rsidRPr="00C12B8F">
        <w:rPr>
          <w:u w:val="single"/>
        </w:rPr>
        <w:t>.</w:t>
      </w:r>
    </w:p>
    <w:p w14:paraId="107080D3" w14:textId="29090BBC" w:rsidR="00906E53" w:rsidRPr="00F1335D" w:rsidRDefault="00906E53" w:rsidP="00906E53">
      <w:pPr>
        <w:pStyle w:val="SectionHeading"/>
        <w:rPr>
          <w:u w:val="single"/>
        </w:rPr>
        <w:sectPr w:rsidR="00906E53" w:rsidRPr="00F1335D" w:rsidSect="00DF199D">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§18-2L-11. Separation of roles and core purpose.</w:t>
      </w:r>
    </w:p>
    <w:p w14:paraId="175657F7" w14:textId="41B767A8" w:rsidR="00906E53" w:rsidRPr="00F1335D" w:rsidRDefault="00906E53" w:rsidP="00906E53">
      <w:pPr>
        <w:pStyle w:val="SectionBody"/>
        <w:rPr>
          <w:u w:val="single"/>
        </w:rPr>
      </w:pPr>
      <w:r w:rsidRPr="00F1335D">
        <w:rPr>
          <w:u w:val="single"/>
        </w:rPr>
        <w:t>(a) The West Virginia Board of Education ("WVBE") remains responsible for promulgating policies and rules based on statute, including standards for student achievement, accountability, school climate, leadership, finance, and operations.</w:t>
      </w:r>
    </w:p>
    <w:p w14:paraId="003A6AC0" w14:textId="2417D0CA" w:rsidR="00906E53" w:rsidRPr="00F1335D" w:rsidRDefault="00906E53" w:rsidP="00906E53">
      <w:pPr>
        <w:pStyle w:val="SectionBody"/>
        <w:rPr>
          <w:u w:val="single"/>
        </w:rPr>
      </w:pPr>
      <w:r w:rsidRPr="00F1335D">
        <w:rPr>
          <w:u w:val="single"/>
        </w:rPr>
        <w:t>(b) The West Virginia Department of Education (</w:t>
      </w:r>
      <w:r w:rsidR="009A2F73">
        <w:rPr>
          <w:u w:val="single"/>
        </w:rPr>
        <w:t>"</w:t>
      </w:r>
      <w:r w:rsidRPr="00F1335D">
        <w:rPr>
          <w:u w:val="single"/>
        </w:rPr>
        <w:t>WVDE") remains the agency that implements those policies and provides support to counties.</w:t>
      </w:r>
    </w:p>
    <w:p w14:paraId="058C6E9E" w14:textId="52B5A9C7" w:rsidR="00906E53" w:rsidRPr="00F1335D" w:rsidRDefault="00906E53" w:rsidP="00906E53">
      <w:pPr>
        <w:pStyle w:val="SectionBody"/>
        <w:rPr>
          <w:u w:val="single"/>
        </w:rPr>
      </w:pPr>
      <w:r w:rsidRPr="00F1335D">
        <w:rPr>
          <w:u w:val="single"/>
        </w:rPr>
        <w:t xml:space="preserve">(c) The State Superintendent with the assistance of the </w:t>
      </w:r>
      <w:r w:rsidR="004F4B09" w:rsidRPr="00F1335D">
        <w:rPr>
          <w:u w:val="single"/>
        </w:rPr>
        <w:t>West Virginia Department of Education</w:t>
      </w:r>
      <w:r w:rsidRPr="00F1335D">
        <w:rPr>
          <w:u w:val="single"/>
        </w:rPr>
        <w:t xml:space="preserve"> remains responsible for implementing policies, procedures, and rules established by the </w:t>
      </w:r>
      <w:r w:rsidR="004F4B09" w:rsidRPr="00F1335D">
        <w:rPr>
          <w:u w:val="single"/>
        </w:rPr>
        <w:t xml:space="preserve">West Virginia </w:t>
      </w:r>
      <w:r w:rsidR="004F4B09">
        <w:rPr>
          <w:u w:val="single"/>
        </w:rPr>
        <w:t>Board</w:t>
      </w:r>
      <w:r w:rsidR="004F4B09" w:rsidRPr="00F1335D">
        <w:rPr>
          <w:u w:val="single"/>
        </w:rPr>
        <w:t xml:space="preserve"> of Education</w:t>
      </w:r>
      <w:r w:rsidRPr="00F1335D">
        <w:rPr>
          <w:u w:val="single"/>
        </w:rPr>
        <w:t xml:space="preserve"> as prescribed in this code.   </w:t>
      </w:r>
    </w:p>
    <w:p w14:paraId="762881A2" w14:textId="4F214746" w:rsidR="00906E53" w:rsidRPr="00F1335D" w:rsidRDefault="00906E53" w:rsidP="00906E53">
      <w:pPr>
        <w:pStyle w:val="SectionBody"/>
        <w:rPr>
          <w:u w:val="single"/>
        </w:rPr>
      </w:pPr>
      <w:r w:rsidRPr="00F1335D">
        <w:rPr>
          <w:u w:val="single"/>
        </w:rPr>
        <w:t>(d) The newly created School System Performance and Accountability Board and Office of School System Performance and Accountability (</w:t>
      </w:r>
      <w:r w:rsidR="005B7541">
        <w:rPr>
          <w:u w:val="single"/>
        </w:rPr>
        <w:t>"</w:t>
      </w:r>
      <w:r w:rsidRPr="00F1335D">
        <w:rPr>
          <w:u w:val="single"/>
        </w:rPr>
        <w:t>OSPA</w:t>
      </w:r>
      <w:r w:rsidR="005B7541">
        <w:rPr>
          <w:u w:val="single"/>
        </w:rPr>
        <w:t>"</w:t>
      </w:r>
      <w:r w:rsidRPr="00F1335D">
        <w:rPr>
          <w:u w:val="single"/>
        </w:rPr>
        <w:t>) </w:t>
      </w:r>
      <w:r w:rsidR="00F1335D" w:rsidRPr="00F1335D">
        <w:rPr>
          <w:u w:val="single"/>
        </w:rPr>
        <w:t>shall</w:t>
      </w:r>
      <w:r w:rsidRPr="00F1335D">
        <w:rPr>
          <w:u w:val="single"/>
        </w:rPr>
        <w:t xml:space="preserve"> be structurally and operationally independent from both </w:t>
      </w:r>
      <w:r w:rsidR="00F1335D" w:rsidRPr="00F1335D">
        <w:rPr>
          <w:u w:val="single"/>
        </w:rPr>
        <w:t xml:space="preserve">the </w:t>
      </w:r>
      <w:r w:rsidR="004F4B09" w:rsidRPr="00F1335D">
        <w:rPr>
          <w:u w:val="single"/>
        </w:rPr>
        <w:t xml:space="preserve">West Virginia </w:t>
      </w:r>
      <w:r w:rsidR="004F4B09">
        <w:rPr>
          <w:u w:val="single"/>
        </w:rPr>
        <w:t>Board</w:t>
      </w:r>
      <w:r w:rsidR="004F4B09" w:rsidRPr="00F1335D">
        <w:rPr>
          <w:u w:val="single"/>
        </w:rPr>
        <w:t xml:space="preserve"> of Education</w:t>
      </w:r>
      <w:r w:rsidRPr="00F1335D">
        <w:rPr>
          <w:u w:val="single"/>
        </w:rPr>
        <w:t xml:space="preserve"> and </w:t>
      </w:r>
      <w:r w:rsidR="004F4B09">
        <w:rPr>
          <w:u w:val="single"/>
        </w:rPr>
        <w:t xml:space="preserve">the </w:t>
      </w:r>
      <w:r w:rsidR="004F4B09" w:rsidRPr="00F1335D">
        <w:rPr>
          <w:u w:val="single"/>
        </w:rPr>
        <w:t>West Virginia Department of Education</w:t>
      </w:r>
      <w:r w:rsidRPr="00F1335D">
        <w:rPr>
          <w:u w:val="single"/>
        </w:rPr>
        <w:t>.</w:t>
      </w:r>
    </w:p>
    <w:p w14:paraId="096818C0" w14:textId="77777777" w:rsidR="00906E53" w:rsidRPr="00F1335D" w:rsidRDefault="00906E53" w:rsidP="00906E53">
      <w:pPr>
        <w:pStyle w:val="SectionHeading"/>
        <w:rPr>
          <w:u w:val="single"/>
        </w:rPr>
        <w:sectPr w:rsidR="00906E53" w:rsidRPr="00F1335D" w:rsidSect="00DF199D">
          <w:type w:val="continuous"/>
          <w:pgSz w:w="12240" w:h="15840" w:code="1"/>
          <w:pgMar w:top="1440" w:right="1440" w:bottom="1440" w:left="1440" w:header="720" w:footer="720" w:gutter="0"/>
          <w:lnNumType w:countBy="1" w:restart="newSection"/>
          <w:cols w:space="720"/>
          <w:titlePg/>
          <w:docGrid w:linePitch="360"/>
        </w:sectPr>
      </w:pPr>
      <w:r w:rsidRPr="00F1335D">
        <w:rPr>
          <w:u w:val="single"/>
        </w:rPr>
        <w:t xml:space="preserve">§18-2L-12. </w:t>
      </w:r>
      <w:r w:rsidRPr="00F1335D">
        <w:rPr>
          <w:bCs/>
          <w:u w:val="single"/>
        </w:rPr>
        <w:t xml:space="preserve">Goal and Mission of the </w:t>
      </w:r>
      <w:r w:rsidRPr="00F1335D">
        <w:rPr>
          <w:u w:val="single"/>
        </w:rPr>
        <w:t>Office of School System Performance and Accountability.</w:t>
      </w:r>
    </w:p>
    <w:p w14:paraId="3EDB2436" w14:textId="16BC5EA6" w:rsidR="00906E53" w:rsidRPr="00F1335D" w:rsidRDefault="00906E53" w:rsidP="00F1335D">
      <w:pPr>
        <w:pStyle w:val="SectionBody"/>
        <w:rPr>
          <w:u w:val="single"/>
        </w:rPr>
      </w:pPr>
      <w:r w:rsidRPr="00F1335D">
        <w:rPr>
          <w:u w:val="single"/>
        </w:rPr>
        <w:t>The goal of the Office of School System Performance and Accountability ("OSPA") is to provide independent monitoring and auditing of the progress of public school districts (counties) in their designated areas of accountability, and to assess the effectiveness of the W</w:t>
      </w:r>
      <w:r w:rsidR="00F1335D" w:rsidRPr="00F1335D">
        <w:rPr>
          <w:u w:val="single"/>
        </w:rPr>
        <w:t>est Virginia Department of Education</w:t>
      </w:r>
      <w:r w:rsidRPr="00F1335D">
        <w:rPr>
          <w:u w:val="single"/>
        </w:rPr>
        <w:t xml:space="preserve"> in providing assistance and supports to maintain a </w:t>
      </w:r>
      <w:r w:rsidR="00F1335D">
        <w:rPr>
          <w:u w:val="single"/>
        </w:rPr>
        <w:t>"</w:t>
      </w:r>
      <w:r w:rsidRPr="00F1335D">
        <w:rPr>
          <w:u w:val="single"/>
        </w:rPr>
        <w:t>thorough and efficient</w:t>
      </w:r>
      <w:r w:rsidR="00F1335D">
        <w:rPr>
          <w:u w:val="single"/>
        </w:rPr>
        <w:t>"</w:t>
      </w:r>
      <w:r w:rsidRPr="00F1335D">
        <w:rPr>
          <w:u w:val="single"/>
        </w:rPr>
        <w:t xml:space="preserve"> system of education for the students and citizens of the state of West Virginia. The mission of the </w:t>
      </w:r>
      <w:r w:rsidR="004F4B09" w:rsidRPr="00F1335D">
        <w:rPr>
          <w:u w:val="single"/>
        </w:rPr>
        <w:t>Office of School System Performance and Accountability</w:t>
      </w:r>
      <w:r w:rsidRPr="00F1335D">
        <w:rPr>
          <w:u w:val="single"/>
        </w:rPr>
        <w:t xml:space="preserve"> is to monitor the performance of county school districts to ascertain problem areas and to inform responsible parties for corrective action to occur. </w:t>
      </w:r>
    </w:p>
    <w:p w14:paraId="3D8DF1B2" w14:textId="77777777" w:rsidR="00906E53" w:rsidRPr="00F1335D" w:rsidRDefault="00906E53" w:rsidP="00906E53">
      <w:pPr>
        <w:pStyle w:val="SectionHeading"/>
        <w:rPr>
          <w:u w:val="single"/>
        </w:rPr>
        <w:sectPr w:rsidR="00906E53" w:rsidRPr="00F1335D" w:rsidSect="00DF199D">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§18-2L-13</w:t>
      </w:r>
      <w:r w:rsidRPr="00F1335D">
        <w:rPr>
          <w:bCs/>
          <w:u w:val="single"/>
        </w:rPr>
        <w:t xml:space="preserve">. Responsibilities of the </w:t>
      </w:r>
      <w:r w:rsidRPr="00F1335D">
        <w:rPr>
          <w:u w:val="single"/>
        </w:rPr>
        <w:t>Office of School System Performance and Accountability.</w:t>
      </w:r>
    </w:p>
    <w:p w14:paraId="19AEFC69" w14:textId="2F07E1FD" w:rsidR="00906E53" w:rsidRPr="00F1335D" w:rsidRDefault="00906E53" w:rsidP="00906E53">
      <w:pPr>
        <w:pStyle w:val="SectionBody"/>
        <w:rPr>
          <w:u w:val="single"/>
        </w:rPr>
      </w:pPr>
      <w:r w:rsidRPr="00F1335D">
        <w:rPr>
          <w:u w:val="single"/>
        </w:rPr>
        <w:t>(a) The responsibilities of the Office of School System Performance and Accountability ("OSPA") are to:</w:t>
      </w:r>
    </w:p>
    <w:p w14:paraId="69161A7D" w14:textId="15058887" w:rsidR="00906E53" w:rsidRPr="00F1335D" w:rsidRDefault="00906E53" w:rsidP="00906E53">
      <w:pPr>
        <w:pStyle w:val="SectionBody"/>
        <w:rPr>
          <w:u w:val="single"/>
        </w:rPr>
      </w:pPr>
      <w:r w:rsidRPr="00F1335D">
        <w:rPr>
          <w:u w:val="single"/>
        </w:rPr>
        <w:t>(1) Assess county proficiency in meeting standards and policies</w:t>
      </w:r>
      <w:r w:rsidR="004F4B09">
        <w:rPr>
          <w:u w:val="single"/>
        </w:rPr>
        <w:t>.</w:t>
      </w:r>
    </w:p>
    <w:p w14:paraId="10031F28" w14:textId="1C5A3C1B" w:rsidR="00906E53" w:rsidRPr="00F1335D" w:rsidRDefault="00906E53" w:rsidP="00906E53">
      <w:pPr>
        <w:pStyle w:val="SectionBody"/>
        <w:rPr>
          <w:u w:val="single"/>
        </w:rPr>
      </w:pPr>
      <w:r w:rsidRPr="00F1335D">
        <w:rPr>
          <w:u w:val="single"/>
        </w:rPr>
        <w:t xml:space="preserve">(2) Determine county proficiency in meeting </w:t>
      </w:r>
      <w:r w:rsidR="00F1335D" w:rsidRPr="00F1335D">
        <w:rPr>
          <w:u w:val="single"/>
        </w:rPr>
        <w:t>West Virginia Board of Education ("</w:t>
      </w:r>
      <w:r w:rsidRPr="00F1335D">
        <w:rPr>
          <w:u w:val="single"/>
        </w:rPr>
        <w:t>WVBE</w:t>
      </w:r>
      <w:r w:rsidR="00F1335D" w:rsidRPr="00F1335D">
        <w:rPr>
          <w:u w:val="single"/>
        </w:rPr>
        <w:t>")</w:t>
      </w:r>
      <w:r w:rsidRPr="00F1335D">
        <w:rPr>
          <w:u w:val="single"/>
        </w:rPr>
        <w:t xml:space="preserve"> policies and standards. </w:t>
      </w:r>
    </w:p>
    <w:p w14:paraId="62CEEAAA" w14:textId="53E3A0E1" w:rsidR="00906E53" w:rsidRPr="00F1335D" w:rsidRDefault="00906E53" w:rsidP="00906E53">
      <w:pPr>
        <w:pStyle w:val="SectionBody"/>
        <w:rPr>
          <w:u w:val="single"/>
        </w:rPr>
      </w:pPr>
      <w:r w:rsidRPr="00F1335D">
        <w:rPr>
          <w:u w:val="single"/>
        </w:rPr>
        <w:t xml:space="preserve">(3) Using the criteria to determine if each county is meeting </w:t>
      </w:r>
      <w:r w:rsidR="00F1335D" w:rsidRPr="00F1335D">
        <w:rPr>
          <w:u w:val="single"/>
        </w:rPr>
        <w:t>West Virginia Board of Education</w:t>
      </w:r>
      <w:r w:rsidRPr="00F1335D">
        <w:rPr>
          <w:u w:val="single"/>
        </w:rPr>
        <w:t xml:space="preserve"> standards and policy requirements across academics, climate, leadership, governance, finance, and operations.</w:t>
      </w:r>
    </w:p>
    <w:p w14:paraId="19BE5089" w14:textId="1056C337" w:rsidR="00906E53" w:rsidRPr="00F1335D" w:rsidRDefault="00906E53" w:rsidP="00906E53">
      <w:pPr>
        <w:pStyle w:val="SectionBody"/>
        <w:rPr>
          <w:u w:val="single"/>
        </w:rPr>
      </w:pPr>
      <w:r w:rsidRPr="00F1335D">
        <w:rPr>
          <w:u w:val="single"/>
        </w:rPr>
        <w:t>(4) Findings are formalized in county level reports that may include ratings, risk levels, or designations (e.g., on a Watch List), with required corrective action plans and timelines.</w:t>
      </w:r>
    </w:p>
    <w:p w14:paraId="352458A9" w14:textId="12D3DA19" w:rsidR="00906E53" w:rsidRPr="00F1335D" w:rsidRDefault="00906E53" w:rsidP="00906E53">
      <w:pPr>
        <w:pStyle w:val="SectionBody"/>
        <w:rPr>
          <w:u w:val="single"/>
        </w:rPr>
      </w:pPr>
      <w:r w:rsidRPr="00F1335D">
        <w:rPr>
          <w:u w:val="single"/>
        </w:rPr>
        <w:t>(5) Assess W</w:t>
      </w:r>
      <w:r w:rsidR="00F1335D" w:rsidRPr="00F1335D">
        <w:rPr>
          <w:u w:val="single"/>
        </w:rPr>
        <w:t>est Virginia Department of Education</w:t>
      </w:r>
      <w:r w:rsidRPr="00F1335D">
        <w:rPr>
          <w:u w:val="single"/>
        </w:rPr>
        <w:t xml:space="preserve"> effectiveness in support and prevention</w:t>
      </w:r>
    </w:p>
    <w:p w14:paraId="4E6A0A69" w14:textId="1219624F" w:rsidR="00906E53" w:rsidRPr="00F1335D" w:rsidRDefault="00906E53" w:rsidP="00906E53">
      <w:pPr>
        <w:pStyle w:val="SectionBody"/>
        <w:rPr>
          <w:u w:val="single"/>
        </w:rPr>
      </w:pPr>
      <w:r w:rsidRPr="00F1335D">
        <w:rPr>
          <w:u w:val="single"/>
        </w:rPr>
        <w:t xml:space="preserve">(6) Determine the effectiveness of </w:t>
      </w:r>
      <w:r w:rsidR="00F1335D" w:rsidRPr="00F1335D">
        <w:rPr>
          <w:u w:val="single"/>
        </w:rPr>
        <w:t>West Virginia Department of Education</w:t>
      </w:r>
      <w:r w:rsidRPr="00F1335D">
        <w:rPr>
          <w:u w:val="single"/>
        </w:rPr>
        <w:t xml:space="preserve"> in helping counties meet those standards.</w:t>
      </w:r>
    </w:p>
    <w:p w14:paraId="551E2EC4" w14:textId="2E6BB435" w:rsidR="00906E53" w:rsidRPr="00F1335D" w:rsidRDefault="00906E53" w:rsidP="00906E53">
      <w:pPr>
        <w:pStyle w:val="SectionBody"/>
        <w:rPr>
          <w:u w:val="single"/>
        </w:rPr>
      </w:pPr>
      <w:r w:rsidRPr="00F1335D">
        <w:rPr>
          <w:u w:val="single"/>
        </w:rPr>
        <w:t xml:space="preserve">(7) What support </w:t>
      </w:r>
      <w:r w:rsidR="004F4B09">
        <w:rPr>
          <w:u w:val="single"/>
        </w:rPr>
        <w:t xml:space="preserve">the </w:t>
      </w:r>
      <w:r w:rsidR="00F1335D" w:rsidRPr="00F1335D">
        <w:rPr>
          <w:u w:val="single"/>
        </w:rPr>
        <w:t>West Virginia Department of Education</w:t>
      </w:r>
      <w:r w:rsidRPr="00F1335D">
        <w:rPr>
          <w:u w:val="single"/>
        </w:rPr>
        <w:t xml:space="preserve"> </w:t>
      </w:r>
      <w:r w:rsidR="004F4B09">
        <w:rPr>
          <w:u w:val="single"/>
        </w:rPr>
        <w:t xml:space="preserve">is </w:t>
      </w:r>
      <w:r w:rsidRPr="00F1335D">
        <w:rPr>
          <w:u w:val="single"/>
        </w:rPr>
        <w:t>offered (content, intensity, and duration).</w:t>
      </w:r>
    </w:p>
    <w:p w14:paraId="01F50021" w14:textId="0EF92363" w:rsidR="00906E53" w:rsidRPr="00F1335D" w:rsidRDefault="00906E53" w:rsidP="00906E53">
      <w:pPr>
        <w:pStyle w:val="SectionBody"/>
        <w:rPr>
          <w:u w:val="single"/>
        </w:rPr>
      </w:pPr>
      <w:r w:rsidRPr="00F1335D">
        <w:rPr>
          <w:u w:val="single"/>
        </w:rPr>
        <w:t xml:space="preserve">(8) How quickly </w:t>
      </w:r>
      <w:r w:rsidR="004F4B09">
        <w:rPr>
          <w:u w:val="single"/>
        </w:rPr>
        <w:t xml:space="preserve">the </w:t>
      </w:r>
      <w:r w:rsidR="00F1335D" w:rsidRPr="00F1335D">
        <w:rPr>
          <w:u w:val="single"/>
        </w:rPr>
        <w:t>West Virginia Department of Education</w:t>
      </w:r>
      <w:r w:rsidRPr="00F1335D">
        <w:rPr>
          <w:u w:val="single"/>
        </w:rPr>
        <w:t xml:space="preserve"> responded to early warning signs.</w:t>
      </w:r>
    </w:p>
    <w:p w14:paraId="2F12AD2F" w14:textId="702ABA19" w:rsidR="00906E53" w:rsidRPr="00F1335D" w:rsidRDefault="00906E53" w:rsidP="00906E53">
      <w:pPr>
        <w:pStyle w:val="SectionBody"/>
        <w:rPr>
          <w:u w:val="single"/>
        </w:rPr>
      </w:pPr>
      <w:r w:rsidRPr="00F1335D">
        <w:rPr>
          <w:u w:val="single"/>
        </w:rPr>
        <w:t xml:space="preserve">(9) The impact of </w:t>
      </w:r>
      <w:r w:rsidR="004F4B09">
        <w:rPr>
          <w:u w:val="single"/>
        </w:rPr>
        <w:t xml:space="preserve">the </w:t>
      </w:r>
      <w:r w:rsidR="00F1335D" w:rsidRPr="00F1335D">
        <w:rPr>
          <w:u w:val="single"/>
        </w:rPr>
        <w:t>West Virginia Department of Education</w:t>
      </w:r>
      <w:r w:rsidRPr="00F1335D">
        <w:rPr>
          <w:u w:val="single"/>
        </w:rPr>
        <w:t xml:space="preserve"> support on county performance over time.</w:t>
      </w:r>
    </w:p>
    <w:p w14:paraId="6AD77047" w14:textId="5E0AEA87" w:rsidR="00906E53" w:rsidRPr="00F1335D" w:rsidRDefault="00906E53" w:rsidP="00906E53">
      <w:pPr>
        <w:pStyle w:val="SectionBody"/>
        <w:rPr>
          <w:u w:val="single"/>
        </w:rPr>
      </w:pPr>
      <w:r w:rsidRPr="00F1335D">
        <w:rPr>
          <w:u w:val="single"/>
        </w:rPr>
        <w:t xml:space="preserve">(b) The </w:t>
      </w:r>
      <w:r w:rsidR="00F1335D" w:rsidRPr="00F1335D">
        <w:rPr>
          <w:u w:val="single"/>
        </w:rPr>
        <w:t>Office of School System Performance and Accountability</w:t>
      </w:r>
      <w:r w:rsidRPr="00F1335D">
        <w:rPr>
          <w:u w:val="single"/>
        </w:rPr>
        <w:t xml:space="preserve"> </w:t>
      </w:r>
      <w:r w:rsidR="00F1335D" w:rsidRPr="00F1335D">
        <w:rPr>
          <w:u w:val="single"/>
        </w:rPr>
        <w:t>shall issue</w:t>
      </w:r>
      <w:r w:rsidRPr="00F1335D">
        <w:rPr>
          <w:u w:val="single"/>
        </w:rPr>
        <w:t xml:space="preserve"> an annual statewide report on </w:t>
      </w:r>
      <w:r w:rsidR="00F1335D" w:rsidRPr="00F1335D">
        <w:rPr>
          <w:u w:val="single"/>
        </w:rPr>
        <w:t>the West Virginia Department of Education</w:t>
      </w:r>
      <w:r w:rsidRPr="00F1335D">
        <w:rPr>
          <w:u w:val="single"/>
        </w:rPr>
        <w:t xml:space="preserve">’s effectiveness in preventing crises and raising performance, emphasizing prevention of low performance rather than post failure response. </w:t>
      </w:r>
    </w:p>
    <w:p w14:paraId="1F0B2C2F" w14:textId="31EE1CFD" w:rsidR="00906E53" w:rsidRPr="00F1335D" w:rsidRDefault="00906E53" w:rsidP="00906E53">
      <w:pPr>
        <w:pStyle w:val="SectionBody"/>
        <w:rPr>
          <w:u w:val="single"/>
        </w:rPr>
      </w:pPr>
      <w:r w:rsidRPr="00F1335D">
        <w:rPr>
          <w:u w:val="single"/>
        </w:rPr>
        <w:t xml:space="preserve">(c) Criteria for assessments of county proficiency and </w:t>
      </w:r>
      <w:r w:rsidR="00F1335D" w:rsidRPr="00F1335D">
        <w:rPr>
          <w:u w:val="single"/>
        </w:rPr>
        <w:t>West Virginia Department of Education</w:t>
      </w:r>
      <w:r w:rsidRPr="00F1335D">
        <w:rPr>
          <w:u w:val="single"/>
        </w:rPr>
        <w:t xml:space="preserve"> effectiveness</w:t>
      </w:r>
      <w:r w:rsidR="003816D3">
        <w:rPr>
          <w:u w:val="single"/>
        </w:rPr>
        <w:t>,</w:t>
      </w:r>
      <w:r w:rsidR="004F4B09">
        <w:rPr>
          <w:u w:val="single"/>
        </w:rPr>
        <w:t xml:space="preserve"> shall be in the following manner</w:t>
      </w:r>
      <w:r w:rsidRPr="00F1335D">
        <w:rPr>
          <w:u w:val="single"/>
        </w:rPr>
        <w:t>:</w:t>
      </w:r>
    </w:p>
    <w:p w14:paraId="0AAAC92A" w14:textId="6ED79412" w:rsidR="00906E53" w:rsidRPr="00F1335D" w:rsidRDefault="00906E53" w:rsidP="00906E53">
      <w:pPr>
        <w:pStyle w:val="SectionBody"/>
        <w:rPr>
          <w:u w:val="single"/>
        </w:rPr>
      </w:pPr>
      <w:r w:rsidRPr="00F1335D">
        <w:rPr>
          <w:u w:val="single"/>
        </w:rPr>
        <w:t xml:space="preserve">(1) The Office of School System Performance and Accountability will evaluate counties school systems and the </w:t>
      </w:r>
      <w:r w:rsidR="00F1335D" w:rsidRPr="00F1335D">
        <w:rPr>
          <w:u w:val="single"/>
        </w:rPr>
        <w:t>West Virginia Department of Education</w:t>
      </w:r>
      <w:r w:rsidRPr="00F1335D">
        <w:rPr>
          <w:u w:val="single"/>
        </w:rPr>
        <w:t xml:space="preserve"> based on performance standards established by legislative enactments (law) and </w:t>
      </w:r>
      <w:r w:rsidR="00F1335D" w:rsidRPr="00F1335D">
        <w:rPr>
          <w:u w:val="single"/>
        </w:rPr>
        <w:t>West Virginia Board of Education</w:t>
      </w:r>
      <w:r w:rsidRPr="00F1335D">
        <w:rPr>
          <w:u w:val="single"/>
        </w:rPr>
        <w:t xml:space="preserve"> policies, procedures, and rules. The following major domains are the focus of these assessments: </w:t>
      </w:r>
    </w:p>
    <w:p w14:paraId="54F40BAD" w14:textId="7B4771AB" w:rsidR="00906E53" w:rsidRPr="00F1335D" w:rsidRDefault="00906E53" w:rsidP="00906E53">
      <w:pPr>
        <w:pStyle w:val="SectionBody"/>
        <w:rPr>
          <w:u w:val="single"/>
        </w:rPr>
      </w:pPr>
      <w:r w:rsidRPr="00F1335D">
        <w:rPr>
          <w:u w:val="single"/>
        </w:rPr>
        <w:t xml:space="preserve">(A) Student achievement and growth: Performance on statewide assessments, growth expectations, persistent low performance or gaps, and evidence of instructional supports improving outcomes. </w:t>
      </w:r>
    </w:p>
    <w:p w14:paraId="3170C743" w14:textId="097C30BB" w:rsidR="00906E53" w:rsidRPr="00F1335D" w:rsidRDefault="00906E53" w:rsidP="00906E53">
      <w:pPr>
        <w:pStyle w:val="SectionBody"/>
        <w:rPr>
          <w:u w:val="single"/>
        </w:rPr>
      </w:pPr>
      <w:r w:rsidRPr="00F1335D">
        <w:rPr>
          <w:u w:val="single"/>
        </w:rPr>
        <w:t xml:space="preserve">(B) School climate and culture: Attendance, absenteeism, discipline, safety indicators, surveys of perceptions, and evidence of positive supports and inclusive environments. </w:t>
      </w:r>
    </w:p>
    <w:p w14:paraId="4E991FE5" w14:textId="29FBF4E7" w:rsidR="00906E53" w:rsidRPr="00F1335D" w:rsidRDefault="00906E53" w:rsidP="00906E53">
      <w:pPr>
        <w:pStyle w:val="SectionBody"/>
        <w:rPr>
          <w:u w:val="single"/>
        </w:rPr>
      </w:pPr>
      <w:r w:rsidRPr="00F1335D">
        <w:rPr>
          <w:u w:val="single"/>
        </w:rPr>
        <w:t xml:space="preserve">(2) Effectiveness of leadership and governance: Stability and performance of county/school leaders; board practices (compliance, planning, data monitoring); avoidance of dysfunction. </w:t>
      </w:r>
    </w:p>
    <w:p w14:paraId="636963C3" w14:textId="6459C323" w:rsidR="00906E53" w:rsidRPr="00F1335D" w:rsidRDefault="00906E53" w:rsidP="00906E53">
      <w:pPr>
        <w:pStyle w:val="SectionBody"/>
        <w:rPr>
          <w:u w:val="single"/>
        </w:rPr>
      </w:pPr>
      <w:r w:rsidRPr="00F1335D">
        <w:rPr>
          <w:u w:val="single"/>
        </w:rPr>
        <w:t>(3) Fiscal health and management: Budget balance, reserves, one-time fund reliance, audit findings, internal controls, forecasting sustainability</w:t>
      </w:r>
      <w:r w:rsidR="00F1335D" w:rsidRPr="00F1335D">
        <w:rPr>
          <w:u w:val="single"/>
        </w:rPr>
        <w:t>.</w:t>
      </w:r>
    </w:p>
    <w:p w14:paraId="159658A4" w14:textId="5C03ED3F" w:rsidR="00906E53" w:rsidRPr="00F1335D" w:rsidRDefault="00906E53" w:rsidP="00906E53">
      <w:pPr>
        <w:pStyle w:val="SectionBody"/>
        <w:rPr>
          <w:u w:val="single"/>
        </w:rPr>
      </w:pPr>
      <w:r w:rsidRPr="00F1335D">
        <w:rPr>
          <w:u w:val="single"/>
        </w:rPr>
        <w:t>(4) Operational effectiveness: H</w:t>
      </w:r>
      <w:r w:rsidR="00F1335D" w:rsidRPr="00F1335D">
        <w:rPr>
          <w:u w:val="single"/>
        </w:rPr>
        <w:t>uman resources</w:t>
      </w:r>
      <w:r w:rsidRPr="00F1335D">
        <w:rPr>
          <w:u w:val="single"/>
        </w:rPr>
        <w:t xml:space="preserve">, facilities, transportation, nutrition, technology impacting learning. </w:t>
      </w:r>
    </w:p>
    <w:p w14:paraId="4AF29915" w14:textId="09ED9B64" w:rsidR="00906E53" w:rsidRPr="00F1335D" w:rsidRDefault="00906E53" w:rsidP="00906E53">
      <w:pPr>
        <w:pStyle w:val="SectionBody"/>
        <w:rPr>
          <w:u w:val="single"/>
        </w:rPr>
      </w:pPr>
      <w:r w:rsidRPr="00F1335D">
        <w:rPr>
          <w:u w:val="single"/>
        </w:rPr>
        <w:t>(d) Early</w:t>
      </w:r>
      <w:r w:rsidRPr="00F1335D">
        <w:rPr>
          <w:u w:val="single"/>
        </w:rPr>
        <w:noBreakHyphen/>
        <w:t xml:space="preserve">warning and watch list system. – The Legislature directs </w:t>
      </w:r>
      <w:r w:rsidR="00F1335D" w:rsidRPr="00F1335D">
        <w:rPr>
          <w:u w:val="single"/>
        </w:rPr>
        <w:t>the Office of School System Performance and Accountability</w:t>
      </w:r>
      <w:r w:rsidRPr="00F1335D">
        <w:rPr>
          <w:u w:val="single"/>
        </w:rPr>
        <w:t xml:space="preserve"> to operate a statewide early</w:t>
      </w:r>
      <w:r w:rsidRPr="00F1335D">
        <w:rPr>
          <w:u w:val="single"/>
        </w:rPr>
        <w:noBreakHyphen/>
        <w:t xml:space="preserve">warning system using objective indicators across these domains, reviewed quarterly: reliance on temporary funds, excess staffing, declining reserves, audit findings, governance dysfunction, low achievement, poor climate, leadership instability. </w:t>
      </w:r>
    </w:p>
    <w:p w14:paraId="29DA0A5C" w14:textId="7D76FBA0" w:rsidR="00906E53" w:rsidRPr="00F1335D" w:rsidRDefault="00906E53" w:rsidP="00906E53">
      <w:pPr>
        <w:pStyle w:val="SectionBody"/>
        <w:rPr>
          <w:u w:val="single"/>
        </w:rPr>
      </w:pPr>
      <w:r w:rsidRPr="00F1335D">
        <w:rPr>
          <w:u w:val="single"/>
        </w:rPr>
        <w:t xml:space="preserve">(1) Counties crossing thresholds go on a public Fiscal and Governance Watch List and </w:t>
      </w:r>
      <w:r w:rsidR="004F4B09">
        <w:rPr>
          <w:u w:val="single"/>
        </w:rPr>
        <w:t>shall</w:t>
      </w:r>
      <w:r w:rsidRPr="00F1335D">
        <w:rPr>
          <w:u w:val="single"/>
        </w:rPr>
        <w:t xml:space="preserve"> submit corrective action plans with timelines and benchmarks.</w:t>
      </w:r>
    </w:p>
    <w:p w14:paraId="31CAE1B0" w14:textId="0FB6305D" w:rsidR="00906E53" w:rsidRPr="00F1335D" w:rsidRDefault="00906E53" w:rsidP="00906E53">
      <w:pPr>
        <w:pStyle w:val="SectionBody"/>
        <w:rPr>
          <w:u w:val="single"/>
        </w:rPr>
      </w:pPr>
      <w:r w:rsidRPr="00F1335D">
        <w:rPr>
          <w:u w:val="single"/>
        </w:rPr>
        <w:t xml:space="preserve">(2) For each, </w:t>
      </w:r>
      <w:r w:rsidR="00F1335D" w:rsidRPr="00F1335D">
        <w:rPr>
          <w:u w:val="single"/>
        </w:rPr>
        <w:t xml:space="preserve">the Office of School System Performance and Accountability shall </w:t>
      </w:r>
      <w:r w:rsidRPr="00F1335D">
        <w:rPr>
          <w:u w:val="single"/>
        </w:rPr>
        <w:t xml:space="preserve">prepare a Narrative Risk Brief (less than </w:t>
      </w:r>
      <w:r w:rsidR="00F1335D" w:rsidRPr="00F1335D">
        <w:rPr>
          <w:u w:val="single"/>
        </w:rPr>
        <w:t>seven</w:t>
      </w:r>
      <w:r w:rsidRPr="00F1335D">
        <w:rPr>
          <w:u w:val="single"/>
        </w:rPr>
        <w:t xml:space="preserve"> pages) on risks, factors, actions, and reassessment, shared with </w:t>
      </w:r>
      <w:r w:rsidR="004F4B09">
        <w:rPr>
          <w:u w:val="single"/>
        </w:rPr>
        <w:t xml:space="preserve">the </w:t>
      </w:r>
      <w:r w:rsidRPr="00F1335D">
        <w:rPr>
          <w:u w:val="single"/>
        </w:rPr>
        <w:t xml:space="preserve">county, </w:t>
      </w:r>
      <w:r w:rsidR="00F1335D" w:rsidRPr="00F1335D">
        <w:rPr>
          <w:u w:val="single"/>
        </w:rPr>
        <w:t>West Virginia Board of Education</w:t>
      </w:r>
      <w:r w:rsidRPr="00F1335D">
        <w:rPr>
          <w:u w:val="single"/>
        </w:rPr>
        <w:t>, State Superintendent, legislative oversight, and public</w:t>
      </w:r>
      <w:r w:rsidR="00F1335D" w:rsidRPr="00F1335D">
        <w:rPr>
          <w:u w:val="single"/>
        </w:rPr>
        <w:t xml:space="preserve">, </w:t>
      </w:r>
      <w:r w:rsidRPr="00F1335D">
        <w:rPr>
          <w:u w:val="single"/>
        </w:rPr>
        <w:t>subject to confidentiality</w:t>
      </w:r>
      <w:r w:rsidR="00F1335D" w:rsidRPr="00F1335D">
        <w:rPr>
          <w:u w:val="single"/>
        </w:rPr>
        <w:t>.</w:t>
      </w:r>
    </w:p>
    <w:p w14:paraId="0D5B2408" w14:textId="02391F15" w:rsidR="00906E53" w:rsidRPr="00F1335D" w:rsidRDefault="00906E53" w:rsidP="00906E53">
      <w:pPr>
        <w:pStyle w:val="SectionBody"/>
        <w:rPr>
          <w:u w:val="single"/>
        </w:rPr>
      </w:pPr>
      <w:r w:rsidRPr="00F1335D">
        <w:rPr>
          <w:u w:val="single"/>
        </w:rPr>
        <w:t xml:space="preserve">(e) Stabilization visits and safeguards. – The </w:t>
      </w:r>
      <w:r w:rsidR="00F1335D" w:rsidRPr="00F1335D">
        <w:rPr>
          <w:u w:val="single"/>
        </w:rPr>
        <w:t>Office of School System Performance and Accountability</w:t>
      </w:r>
      <w:r w:rsidRPr="00F1335D">
        <w:rPr>
          <w:u w:val="single"/>
        </w:rPr>
        <w:t xml:space="preserve"> </w:t>
      </w:r>
      <w:r w:rsidR="00F1335D" w:rsidRPr="00F1335D">
        <w:rPr>
          <w:u w:val="single"/>
        </w:rPr>
        <w:t>shall</w:t>
      </w:r>
      <w:r w:rsidRPr="00F1335D">
        <w:rPr>
          <w:u w:val="single"/>
        </w:rPr>
        <w:t xml:space="preserve"> perform stabilization on-site reviews.</w:t>
      </w:r>
    </w:p>
    <w:p w14:paraId="295498DC" w14:textId="77777777" w:rsidR="00906E53" w:rsidRPr="00F1335D" w:rsidRDefault="00906E53" w:rsidP="00906E53">
      <w:pPr>
        <w:pStyle w:val="SectionBody"/>
        <w:rPr>
          <w:u w:val="single"/>
        </w:rPr>
      </w:pPr>
      <w:r w:rsidRPr="00F1335D">
        <w:rPr>
          <w:u w:val="single"/>
        </w:rPr>
        <w:t>(1) Targeted on</w:t>
      </w:r>
      <w:r w:rsidRPr="00F1335D">
        <w:rPr>
          <w:u w:val="single"/>
        </w:rPr>
        <w:noBreakHyphen/>
        <w:t xml:space="preserve">site stabilization visits to assess governance, fiscal decisions, plan implementation; narrower than accreditation but can recommend broader reviews. </w:t>
      </w:r>
    </w:p>
    <w:p w14:paraId="2B98CD80" w14:textId="77777777" w:rsidR="00906E53" w:rsidRPr="00F1335D" w:rsidRDefault="00906E53" w:rsidP="00906E53">
      <w:pPr>
        <w:pStyle w:val="SectionBody"/>
        <w:rPr>
          <w:u w:val="single"/>
        </w:rPr>
      </w:pPr>
      <w:r w:rsidRPr="00F1335D">
        <w:rPr>
          <w:u w:val="single"/>
        </w:rPr>
        <w:t>(2) One</w:t>
      </w:r>
      <w:r w:rsidRPr="00F1335D">
        <w:rPr>
          <w:u w:val="single"/>
        </w:rPr>
        <w:noBreakHyphen/>
        <w:t xml:space="preserve">time funding safeguards: Counties certify multi-year sustainability for recurring costs from temporary funds; OSPA approves/disapproves with findings to stakeholders. </w:t>
      </w:r>
    </w:p>
    <w:p w14:paraId="5F0B71C5" w14:textId="59024CA3" w:rsidR="00906E53" w:rsidRPr="00F1335D" w:rsidRDefault="00906E53" w:rsidP="00906E53">
      <w:pPr>
        <w:pStyle w:val="SectionBody"/>
        <w:rPr>
          <w:u w:val="single"/>
        </w:rPr>
      </w:pPr>
      <w:r w:rsidRPr="00F1335D">
        <w:rPr>
          <w:u w:val="single"/>
        </w:rPr>
        <w:t xml:space="preserve">(f) Access to </w:t>
      </w:r>
      <w:r w:rsidR="00F1335D" w:rsidRPr="00F1335D">
        <w:rPr>
          <w:u w:val="single"/>
        </w:rPr>
        <w:t>West Virginia Department of Education</w:t>
      </w:r>
      <w:r w:rsidRPr="00F1335D">
        <w:rPr>
          <w:u w:val="single"/>
        </w:rPr>
        <w:t xml:space="preserve"> data and collaboration. The </w:t>
      </w:r>
      <w:r w:rsidR="00F1335D" w:rsidRPr="00F1335D">
        <w:rPr>
          <w:u w:val="single"/>
        </w:rPr>
        <w:t>Office of School System Performance and Accountability</w:t>
      </w:r>
      <w:r w:rsidRPr="00F1335D">
        <w:rPr>
          <w:u w:val="single"/>
        </w:rPr>
        <w:t xml:space="preserve"> has:</w:t>
      </w:r>
    </w:p>
    <w:p w14:paraId="098779B2" w14:textId="03F159D9" w:rsidR="00906E53" w:rsidRPr="00F1335D" w:rsidRDefault="00906E53" w:rsidP="00906E53">
      <w:pPr>
        <w:pStyle w:val="SectionBody"/>
        <w:rPr>
          <w:u w:val="single"/>
        </w:rPr>
      </w:pPr>
      <w:r w:rsidRPr="00F1335D">
        <w:rPr>
          <w:u w:val="single"/>
        </w:rPr>
        <w:t xml:space="preserve">(1) Timely electronic access to all </w:t>
      </w:r>
      <w:r w:rsidR="00F1335D" w:rsidRPr="00F1335D">
        <w:rPr>
          <w:u w:val="single"/>
        </w:rPr>
        <w:t>West Virginia Department of Education</w:t>
      </w:r>
      <w:r w:rsidRPr="00F1335D">
        <w:rPr>
          <w:u w:val="single"/>
        </w:rPr>
        <w:t xml:space="preserve"> data (</w:t>
      </w:r>
      <w:r w:rsidR="00F1335D" w:rsidRPr="00F1335D">
        <w:rPr>
          <w:u w:val="single"/>
        </w:rPr>
        <w:t xml:space="preserve">including but not limited to </w:t>
      </w:r>
      <w:r w:rsidRPr="00F1335D">
        <w:rPr>
          <w:u w:val="single"/>
        </w:rPr>
        <w:t xml:space="preserve">academic, financial, staffing, </w:t>
      </w:r>
      <w:r w:rsidR="00F1335D" w:rsidRPr="00F1335D">
        <w:rPr>
          <w:u w:val="single"/>
        </w:rPr>
        <w:t xml:space="preserve">and </w:t>
      </w:r>
      <w:r w:rsidRPr="00F1335D">
        <w:rPr>
          <w:u w:val="single"/>
        </w:rPr>
        <w:t xml:space="preserve">discipline), with </w:t>
      </w:r>
      <w:r w:rsidR="00F1335D" w:rsidRPr="00F1335D">
        <w:rPr>
          <w:u w:val="single"/>
        </w:rPr>
        <w:t>the West Virginia Department of Education</w:t>
      </w:r>
      <w:r w:rsidRPr="00F1335D">
        <w:rPr>
          <w:u w:val="single"/>
        </w:rPr>
        <w:t xml:space="preserve"> required to provide datasets and assistance without discretion. </w:t>
      </w:r>
    </w:p>
    <w:p w14:paraId="233A2516" w14:textId="6A4F264A" w:rsidR="00906E53" w:rsidRPr="00F1335D" w:rsidRDefault="00906E53" w:rsidP="00906E53">
      <w:pPr>
        <w:pStyle w:val="SectionBody"/>
        <w:rPr>
          <w:u w:val="single"/>
        </w:rPr>
      </w:pPr>
      <w:r w:rsidRPr="00F1335D">
        <w:rPr>
          <w:u w:val="single"/>
        </w:rPr>
        <w:t xml:space="preserve">(2) Collaboration with </w:t>
      </w:r>
      <w:r w:rsidR="00F1335D" w:rsidRPr="00F1335D">
        <w:rPr>
          <w:u w:val="single"/>
        </w:rPr>
        <w:t>the West Virginia Department of Education</w:t>
      </w:r>
      <w:r w:rsidRPr="00F1335D">
        <w:rPr>
          <w:u w:val="single"/>
        </w:rPr>
        <w:t xml:space="preserve"> to develop new indicators/dashboards for performance quality and low-performing student early warning, but OSPA independently defines methods, thresholds, and findings. </w:t>
      </w:r>
    </w:p>
    <w:p w14:paraId="5204FB41" w14:textId="061A3B36" w:rsidR="00E778E6" w:rsidRPr="00F1335D" w:rsidRDefault="00E778E6" w:rsidP="00E778E6">
      <w:pPr>
        <w:pStyle w:val="SectionHeading"/>
        <w:rPr>
          <w:u w:val="single"/>
        </w:rPr>
        <w:sectPr w:rsidR="00E778E6" w:rsidRPr="00F1335D" w:rsidSect="00DF199D">
          <w:type w:val="continuous"/>
          <w:pgSz w:w="12240" w:h="15840" w:code="1"/>
          <w:pgMar w:top="1440" w:right="1440" w:bottom="1440" w:left="1440" w:header="720" w:footer="720" w:gutter="0"/>
          <w:lnNumType w:countBy="1" w:restart="newSection"/>
          <w:cols w:space="720"/>
          <w:titlePg/>
          <w:docGrid w:linePitch="360"/>
        </w:sectPr>
      </w:pPr>
      <w:r w:rsidRPr="00F1335D">
        <w:rPr>
          <w:u w:val="single"/>
        </w:rPr>
        <w:t>§18-2L-1</w:t>
      </w:r>
      <w:r w:rsidR="00906E53" w:rsidRPr="00F1335D">
        <w:rPr>
          <w:u w:val="single"/>
        </w:rPr>
        <w:t>4</w:t>
      </w:r>
      <w:r w:rsidRPr="00F1335D">
        <w:rPr>
          <w:u w:val="single"/>
        </w:rPr>
        <w:t>. Rulemaking.</w:t>
      </w:r>
    </w:p>
    <w:p w14:paraId="791250C6" w14:textId="0BE5B58F" w:rsidR="008736AA" w:rsidRPr="00F1335D" w:rsidRDefault="00E778E6" w:rsidP="00CC1F3B">
      <w:pPr>
        <w:pStyle w:val="SectionBody"/>
        <w:rPr>
          <w:u w:val="single"/>
        </w:rPr>
      </w:pPr>
      <w:r w:rsidRPr="00F1335D">
        <w:rPr>
          <w:u w:val="single"/>
        </w:rPr>
        <w:t xml:space="preserve">The </w:t>
      </w:r>
      <w:r w:rsidR="009A2F73">
        <w:rPr>
          <w:u w:val="single"/>
        </w:rPr>
        <w:t>d</w:t>
      </w:r>
      <w:r w:rsidRPr="00F1335D">
        <w:rPr>
          <w:u w:val="single"/>
        </w:rPr>
        <w:t>epartment may promulgate rules necessary to implement the provisions of this article.</w:t>
      </w:r>
    </w:p>
    <w:p w14:paraId="4EB1A9ED" w14:textId="77777777" w:rsidR="00C33014" w:rsidRDefault="00C33014" w:rsidP="00CC1F3B">
      <w:pPr>
        <w:pStyle w:val="Note"/>
      </w:pPr>
    </w:p>
    <w:p w14:paraId="10D0B574" w14:textId="08BEBAA2" w:rsidR="006865E9" w:rsidRDefault="00CF1DCA" w:rsidP="00CC1F3B">
      <w:pPr>
        <w:pStyle w:val="Note"/>
      </w:pPr>
      <w:r>
        <w:t>NOTE: The</w:t>
      </w:r>
      <w:r w:rsidR="006865E9">
        <w:t xml:space="preserve"> purpose of this bill </w:t>
      </w:r>
      <w:r w:rsidR="00E778E6">
        <w:t xml:space="preserve">relates </w:t>
      </w:r>
      <w:r w:rsidR="00E778E6" w:rsidRPr="00E778E6">
        <w:t>to school system fiscal and governance early warning, stabilization, and accountability.</w:t>
      </w:r>
      <w:r w:rsidR="00F1335D">
        <w:t xml:space="preserve"> The bill </w:t>
      </w:r>
      <w:r w:rsidR="00F1335D" w:rsidRPr="00F1335D">
        <w:t>provi</w:t>
      </w:r>
      <w:r w:rsidR="00F1335D">
        <w:t>des</w:t>
      </w:r>
      <w:r w:rsidR="00F1335D" w:rsidRPr="00F1335D">
        <w:t xml:space="preserve"> for the creation of the School System Performance and Accountability Board and the operational Office of School System Performance and Accountability</w:t>
      </w:r>
      <w:r w:rsidR="00F1335D">
        <w:t>. The bill</w:t>
      </w:r>
      <w:r w:rsidR="00F1335D" w:rsidRPr="00F1335D">
        <w:t xml:space="preserve"> provid</w:t>
      </w:r>
      <w:r w:rsidR="00F1335D">
        <w:t>es</w:t>
      </w:r>
      <w:r w:rsidR="00F1335D" w:rsidRPr="00F1335D">
        <w:t xml:space="preserve"> for the separation of roles and core purpose</w:t>
      </w:r>
      <w:r w:rsidR="00F1335D">
        <w:t xml:space="preserve">. The bill </w:t>
      </w:r>
      <w:r w:rsidR="00F1335D" w:rsidRPr="00F1335D">
        <w:t>provid</w:t>
      </w:r>
      <w:r w:rsidR="00F1335D">
        <w:t>es</w:t>
      </w:r>
      <w:r w:rsidR="00F1335D" w:rsidRPr="00F1335D">
        <w:t xml:space="preserve"> for the goal and Mission of the Office of School System Performance and Accountability</w:t>
      </w:r>
      <w:r w:rsidR="00F1335D">
        <w:t>. The bill</w:t>
      </w:r>
      <w:r w:rsidR="00F1335D" w:rsidRPr="00F1335D">
        <w:t xml:space="preserve"> provid</w:t>
      </w:r>
      <w:r w:rsidR="00F1335D">
        <w:t>es</w:t>
      </w:r>
      <w:r w:rsidR="00F1335D" w:rsidRPr="00F1335D">
        <w:t xml:space="preserve"> for the responsibilities of the Office of School System Performance and Accountability</w:t>
      </w:r>
      <w:r w:rsidR="00F1335D">
        <w:t>. Finally, the bill</w:t>
      </w:r>
      <w:r w:rsidR="00F1335D" w:rsidRPr="00F1335D">
        <w:t xml:space="preserve"> provid</w:t>
      </w:r>
      <w:r w:rsidR="00F1335D">
        <w:t>es</w:t>
      </w:r>
      <w:r w:rsidR="00F1335D" w:rsidRPr="00F1335D">
        <w:t xml:space="preserve"> for rulemaking</w:t>
      </w:r>
    </w:p>
    <w:p w14:paraId="31CDDA2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A4EF" w14:textId="77777777" w:rsidR="00E778E6" w:rsidRPr="00B844FE" w:rsidRDefault="00E778E6" w:rsidP="00B844FE">
      <w:r>
        <w:separator/>
      </w:r>
    </w:p>
  </w:endnote>
  <w:endnote w:type="continuationSeparator" w:id="0">
    <w:p w14:paraId="25903E4B" w14:textId="77777777" w:rsidR="00E778E6" w:rsidRPr="00B844FE" w:rsidRDefault="00E778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68E77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28814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F7A2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D90E1" w14:textId="3AC44D37" w:rsidR="007C63D6" w:rsidRDefault="007C63D6" w:rsidP="00AD1CB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964B" w14:textId="4ECC9B8E" w:rsidR="00AD1CB9" w:rsidRDefault="00AD1CB9" w:rsidP="00AD1CB9">
    <w:pPr>
      <w:pStyle w:val="Footer"/>
      <w:jc w:val="center"/>
    </w:pPr>
    <w: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17120"/>
      <w:docPartObj>
        <w:docPartGallery w:val="Page Numbers (Bottom of Page)"/>
        <w:docPartUnique/>
      </w:docPartObj>
    </w:sdtPr>
    <w:sdtEndPr>
      <w:rPr>
        <w:noProof/>
      </w:rPr>
    </w:sdtEndPr>
    <w:sdtContent>
      <w:p w14:paraId="75631F2C" w14:textId="7D27E656" w:rsidR="00E778E6" w:rsidRDefault="00E778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5B346" w14:textId="77777777" w:rsidR="00E778E6" w:rsidRDefault="00E77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425CA" w14:textId="77777777" w:rsidR="00E778E6" w:rsidRPr="00B844FE" w:rsidRDefault="00E778E6" w:rsidP="00B844FE">
      <w:r>
        <w:separator/>
      </w:r>
    </w:p>
  </w:footnote>
  <w:footnote w:type="continuationSeparator" w:id="0">
    <w:p w14:paraId="4501A208" w14:textId="77777777" w:rsidR="00E778E6" w:rsidRPr="00B844FE" w:rsidRDefault="00E778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5A2EE" w14:textId="77777777" w:rsidR="002A0269" w:rsidRPr="00B844FE" w:rsidRDefault="004E263E">
    <w:pPr>
      <w:pStyle w:val="Header"/>
    </w:pPr>
    <w:sdt>
      <w:sdtPr>
        <w:id w:val="-684364211"/>
        <w:placeholder>
          <w:docPart w:val="41954AE5A487465C8826998D4A3C46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954AE5A487465C8826998D4A3C46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7E8B" w14:textId="78B08E9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E778E6">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778E6">
          <w:rPr>
            <w:sz w:val="22"/>
            <w:szCs w:val="22"/>
          </w:rPr>
          <w:t>2026R3484</w:t>
        </w:r>
      </w:sdtContent>
    </w:sdt>
  </w:p>
  <w:p w14:paraId="35525D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E417" w14:textId="24C669A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594A" w14:textId="234C2CE8" w:rsidR="00E778E6" w:rsidRPr="004D3ABE" w:rsidRDefault="00E778E6" w:rsidP="00CC1F3B">
    <w:pPr>
      <w:pStyle w:val="HeaderStyle"/>
      <w:rPr>
        <w:sz w:val="22"/>
        <w:szCs w:val="22"/>
      </w:rPr>
    </w:pPr>
    <w:r w:rsidRPr="00686E9A">
      <w:rPr>
        <w:sz w:val="22"/>
        <w:szCs w:val="22"/>
      </w:rPr>
      <w:t xml:space="preserve">Intr </w:t>
    </w:r>
    <w:sdt>
      <w:sdtPr>
        <w:rPr>
          <w:sz w:val="22"/>
          <w:szCs w:val="22"/>
        </w:rPr>
        <w:tag w:val="BNumWH"/>
        <w:id w:val="102856208"/>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51219530"/>
        <w:text/>
      </w:sdtPr>
      <w:sdtEndPr/>
      <w:sdtContent>
        <w:r>
          <w:rPr>
            <w:sz w:val="22"/>
            <w:szCs w:val="22"/>
          </w:rPr>
          <w:t>2026R3484</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35B"/>
    <w:multiLevelType w:val="multilevel"/>
    <w:tmpl w:val="801E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2232D"/>
    <w:multiLevelType w:val="multilevel"/>
    <w:tmpl w:val="5CB6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624415"/>
    <w:multiLevelType w:val="multilevel"/>
    <w:tmpl w:val="27D8D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0638E"/>
    <w:multiLevelType w:val="multilevel"/>
    <w:tmpl w:val="0030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5D1B22"/>
    <w:multiLevelType w:val="multilevel"/>
    <w:tmpl w:val="47DAC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4336E9"/>
    <w:multiLevelType w:val="hybridMultilevel"/>
    <w:tmpl w:val="7BFA83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AF25E5"/>
    <w:multiLevelType w:val="multilevel"/>
    <w:tmpl w:val="1258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14570A"/>
    <w:multiLevelType w:val="multilevel"/>
    <w:tmpl w:val="A214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B7768B"/>
    <w:multiLevelType w:val="hybridMultilevel"/>
    <w:tmpl w:val="7BFA83AE"/>
    <w:lvl w:ilvl="0" w:tplc="EC1A51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F1067"/>
    <w:multiLevelType w:val="multilevel"/>
    <w:tmpl w:val="E16C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7AFA0B0B"/>
    <w:multiLevelType w:val="multilevel"/>
    <w:tmpl w:val="C868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3D2A4D"/>
    <w:multiLevelType w:val="hybridMultilevel"/>
    <w:tmpl w:val="BDDC4CC6"/>
    <w:lvl w:ilvl="0" w:tplc="BB44C1E2">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97963856">
    <w:abstractNumId w:val="10"/>
  </w:num>
  <w:num w:numId="2" w16cid:durableId="1354503649">
    <w:abstractNumId w:val="10"/>
  </w:num>
  <w:num w:numId="3" w16cid:durableId="1892496529">
    <w:abstractNumId w:val="2"/>
  </w:num>
  <w:num w:numId="4" w16cid:durableId="491529444">
    <w:abstractNumId w:val="9"/>
  </w:num>
  <w:num w:numId="5" w16cid:durableId="175577375">
    <w:abstractNumId w:val="0"/>
  </w:num>
  <w:num w:numId="6" w16cid:durableId="1478450786">
    <w:abstractNumId w:val="6"/>
  </w:num>
  <w:num w:numId="7" w16cid:durableId="436995265">
    <w:abstractNumId w:val="4"/>
  </w:num>
  <w:num w:numId="8" w16cid:durableId="1054767483">
    <w:abstractNumId w:val="1"/>
  </w:num>
  <w:num w:numId="9" w16cid:durableId="2115437408">
    <w:abstractNumId w:val="7"/>
  </w:num>
  <w:num w:numId="10" w16cid:durableId="1291284990">
    <w:abstractNumId w:val="3"/>
  </w:num>
  <w:num w:numId="11" w16cid:durableId="1579091888">
    <w:abstractNumId w:val="11"/>
  </w:num>
  <w:num w:numId="12" w16cid:durableId="6250660">
    <w:abstractNumId w:val="12"/>
  </w:num>
  <w:num w:numId="13" w16cid:durableId="1487354272">
    <w:abstractNumId w:val="8"/>
  </w:num>
  <w:num w:numId="14" w16cid:durableId="1469057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E6"/>
    <w:rsid w:val="0000526A"/>
    <w:rsid w:val="000573A9"/>
    <w:rsid w:val="00085D22"/>
    <w:rsid w:val="00093AB0"/>
    <w:rsid w:val="00097578"/>
    <w:rsid w:val="000C5C77"/>
    <w:rsid w:val="000E3912"/>
    <w:rsid w:val="0010070F"/>
    <w:rsid w:val="0015112E"/>
    <w:rsid w:val="001552E7"/>
    <w:rsid w:val="001566B4"/>
    <w:rsid w:val="001A1257"/>
    <w:rsid w:val="001A66B7"/>
    <w:rsid w:val="001C279E"/>
    <w:rsid w:val="001D459E"/>
    <w:rsid w:val="0020151F"/>
    <w:rsid w:val="00211F02"/>
    <w:rsid w:val="0022348D"/>
    <w:rsid w:val="00247A50"/>
    <w:rsid w:val="0027011C"/>
    <w:rsid w:val="00274200"/>
    <w:rsid w:val="00275740"/>
    <w:rsid w:val="002A0269"/>
    <w:rsid w:val="00303684"/>
    <w:rsid w:val="003143F5"/>
    <w:rsid w:val="00314854"/>
    <w:rsid w:val="00350FF0"/>
    <w:rsid w:val="003816D3"/>
    <w:rsid w:val="00394191"/>
    <w:rsid w:val="003A30DD"/>
    <w:rsid w:val="003C51CD"/>
    <w:rsid w:val="003C6034"/>
    <w:rsid w:val="00400B5C"/>
    <w:rsid w:val="004368E0"/>
    <w:rsid w:val="004C13DD"/>
    <w:rsid w:val="004D3ABE"/>
    <w:rsid w:val="004E263E"/>
    <w:rsid w:val="004E3441"/>
    <w:rsid w:val="004F4B09"/>
    <w:rsid w:val="00500579"/>
    <w:rsid w:val="00572702"/>
    <w:rsid w:val="005A5366"/>
    <w:rsid w:val="005A5E0F"/>
    <w:rsid w:val="005B7541"/>
    <w:rsid w:val="006369EB"/>
    <w:rsid w:val="00637E73"/>
    <w:rsid w:val="006865E9"/>
    <w:rsid w:val="00686E9A"/>
    <w:rsid w:val="00691F3E"/>
    <w:rsid w:val="00694BFB"/>
    <w:rsid w:val="006A106B"/>
    <w:rsid w:val="006C523D"/>
    <w:rsid w:val="006D4036"/>
    <w:rsid w:val="007564D8"/>
    <w:rsid w:val="00766AD0"/>
    <w:rsid w:val="007A5259"/>
    <w:rsid w:val="007A7081"/>
    <w:rsid w:val="007C63D6"/>
    <w:rsid w:val="007F1CF5"/>
    <w:rsid w:val="00834EDE"/>
    <w:rsid w:val="008456D1"/>
    <w:rsid w:val="008736AA"/>
    <w:rsid w:val="008D275D"/>
    <w:rsid w:val="0090457C"/>
    <w:rsid w:val="00906E53"/>
    <w:rsid w:val="00946186"/>
    <w:rsid w:val="00980327"/>
    <w:rsid w:val="00986478"/>
    <w:rsid w:val="009A2F73"/>
    <w:rsid w:val="009A407E"/>
    <w:rsid w:val="009B5557"/>
    <w:rsid w:val="009D7CC6"/>
    <w:rsid w:val="009F1067"/>
    <w:rsid w:val="00A0368A"/>
    <w:rsid w:val="00A14109"/>
    <w:rsid w:val="00A31E01"/>
    <w:rsid w:val="00A527AD"/>
    <w:rsid w:val="00A718CF"/>
    <w:rsid w:val="00AA069B"/>
    <w:rsid w:val="00AD1CB9"/>
    <w:rsid w:val="00AE48A0"/>
    <w:rsid w:val="00AE61BE"/>
    <w:rsid w:val="00B16F25"/>
    <w:rsid w:val="00B24422"/>
    <w:rsid w:val="00B66B81"/>
    <w:rsid w:val="00B71E6F"/>
    <w:rsid w:val="00B80C20"/>
    <w:rsid w:val="00B844FE"/>
    <w:rsid w:val="00B86B4F"/>
    <w:rsid w:val="00BA1F84"/>
    <w:rsid w:val="00BB2E6F"/>
    <w:rsid w:val="00BC562B"/>
    <w:rsid w:val="00BE37B6"/>
    <w:rsid w:val="00C12B8F"/>
    <w:rsid w:val="00C33014"/>
    <w:rsid w:val="00C33434"/>
    <w:rsid w:val="00C34869"/>
    <w:rsid w:val="00C42EB6"/>
    <w:rsid w:val="00C62327"/>
    <w:rsid w:val="00C85096"/>
    <w:rsid w:val="00CB20EF"/>
    <w:rsid w:val="00CB3EE3"/>
    <w:rsid w:val="00CB6DE9"/>
    <w:rsid w:val="00CC1F3B"/>
    <w:rsid w:val="00CD12CB"/>
    <w:rsid w:val="00CD36CF"/>
    <w:rsid w:val="00CF1DCA"/>
    <w:rsid w:val="00D05B04"/>
    <w:rsid w:val="00D16CCC"/>
    <w:rsid w:val="00D579FC"/>
    <w:rsid w:val="00D81C16"/>
    <w:rsid w:val="00D92482"/>
    <w:rsid w:val="00DE526B"/>
    <w:rsid w:val="00DF199D"/>
    <w:rsid w:val="00E01542"/>
    <w:rsid w:val="00E365F1"/>
    <w:rsid w:val="00E62F48"/>
    <w:rsid w:val="00E778E6"/>
    <w:rsid w:val="00E831B3"/>
    <w:rsid w:val="00E91659"/>
    <w:rsid w:val="00E95FBC"/>
    <w:rsid w:val="00EC5E63"/>
    <w:rsid w:val="00EE2AAE"/>
    <w:rsid w:val="00EE70CB"/>
    <w:rsid w:val="00F0506D"/>
    <w:rsid w:val="00F1335D"/>
    <w:rsid w:val="00F41CA2"/>
    <w:rsid w:val="00F443C0"/>
    <w:rsid w:val="00F62EFB"/>
    <w:rsid w:val="00F939A4"/>
    <w:rsid w:val="00F957CB"/>
    <w:rsid w:val="00FA7B09"/>
    <w:rsid w:val="00FB23D7"/>
    <w:rsid w:val="00FC44E9"/>
    <w:rsid w:val="00FD5B51"/>
    <w:rsid w:val="00FE067E"/>
    <w:rsid w:val="00FE208F"/>
    <w:rsid w:val="00FF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D8E3F"/>
  <w15:chartTrackingRefBased/>
  <w15:docId w15:val="{FA45AAB3-7377-4401-A58F-E87B86EC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0457C"/>
    <w:pPr>
      <w:widowControl w:val="0"/>
      <w:autoSpaceDE w:val="0"/>
      <w:autoSpaceDN w:val="0"/>
      <w:spacing w:line="240" w:lineRule="auto"/>
    </w:pPr>
    <w:rPr>
      <w:rFonts w:eastAsia="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A14109"/>
    <w:pPr>
      <w:spacing w:line="240" w:lineRule="auto"/>
    </w:pPr>
  </w:style>
  <w:style w:type="paragraph" w:customStyle="1" w:styleId="SectionHeadingOld">
    <w:name w:val="Section Heading Old"/>
    <w:next w:val="SectionBodyOld"/>
    <w:link w:val="SectionHeadingOldChar"/>
    <w:rsid w:val="00A14109"/>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A14109"/>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A14109"/>
    <w:rPr>
      <w:rFonts w:eastAsia="Calibri"/>
      <w:b/>
      <w:color w:val="000000"/>
    </w:rPr>
  </w:style>
  <w:style w:type="paragraph" w:customStyle="1" w:styleId="ChapterHeadingOld">
    <w:name w:val="Chapter Heading Old"/>
    <w:next w:val="ArticleHeadingOld"/>
    <w:link w:val="ChapterHeadingOldChar"/>
    <w:rsid w:val="00A14109"/>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A14109"/>
    <w:rPr>
      <w:rFonts w:eastAsia="Calibri"/>
      <w:b/>
      <w:caps/>
      <w:color w:val="000000"/>
      <w:sz w:val="24"/>
    </w:rPr>
  </w:style>
  <w:style w:type="paragraph" w:customStyle="1" w:styleId="BillNumberOld">
    <w:name w:val="Bill Number Old"/>
    <w:next w:val="SponsorsOld"/>
    <w:link w:val="BillNumberOldChar"/>
    <w:autoRedefine/>
    <w:rsid w:val="00A14109"/>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A14109"/>
    <w:rPr>
      <w:rFonts w:eastAsia="Calibri"/>
      <w:b/>
      <w:caps/>
      <w:color w:val="000000"/>
      <w:sz w:val="28"/>
    </w:rPr>
  </w:style>
  <w:style w:type="paragraph" w:customStyle="1" w:styleId="SponsorsOld">
    <w:name w:val="Sponsors Old"/>
    <w:next w:val="ReferencesOld"/>
    <w:link w:val="SponsorsOldChar"/>
    <w:autoRedefine/>
    <w:rsid w:val="00A14109"/>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A14109"/>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A14109"/>
    <w:rPr>
      <w:i/>
      <w:iCs/>
      <w:color w:val="404040" w:themeColor="text1" w:themeTint="BF"/>
    </w:rPr>
  </w:style>
  <w:style w:type="paragraph" w:customStyle="1" w:styleId="NoteOld">
    <w:name w:val="Note Old"/>
    <w:basedOn w:val="NoSpacing"/>
    <w:link w:val="NoteOldChar"/>
    <w:autoRedefine/>
    <w:rsid w:val="00A14109"/>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14109"/>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A14109"/>
  </w:style>
  <w:style w:type="character" w:customStyle="1" w:styleId="NoteOldChar">
    <w:name w:val="Note Old Char"/>
    <w:link w:val="NoteOld"/>
    <w:rsid w:val="00A14109"/>
    <w:rPr>
      <w:rFonts w:eastAsia="Calibri"/>
      <w:color w:val="000000"/>
      <w:sz w:val="20"/>
    </w:rPr>
  </w:style>
  <w:style w:type="paragraph" w:customStyle="1" w:styleId="TitleSectionOld">
    <w:name w:val="Title Section Old"/>
    <w:next w:val="EnactingClauseOld"/>
    <w:link w:val="TitleSectionOldChar"/>
    <w:autoRedefine/>
    <w:rsid w:val="00A14109"/>
    <w:pPr>
      <w:pageBreakBefore/>
      <w:ind w:left="720" w:hanging="720"/>
      <w:jc w:val="both"/>
    </w:pPr>
    <w:rPr>
      <w:rFonts w:eastAsia="Calibri"/>
      <w:color w:val="000000"/>
    </w:rPr>
  </w:style>
  <w:style w:type="character" w:customStyle="1" w:styleId="SectionBodyOldChar">
    <w:name w:val="Section Body Old Char"/>
    <w:link w:val="SectionBodyOld"/>
    <w:rsid w:val="00A14109"/>
    <w:rPr>
      <w:rFonts w:eastAsia="Calibri"/>
      <w:color w:val="000000"/>
    </w:rPr>
  </w:style>
  <w:style w:type="paragraph" w:customStyle="1" w:styleId="EnactingSectionOld">
    <w:name w:val="Enacting Section Old"/>
    <w:link w:val="EnactingSectionOldChar"/>
    <w:autoRedefine/>
    <w:rsid w:val="00A14109"/>
    <w:pPr>
      <w:ind w:firstLine="720"/>
      <w:jc w:val="both"/>
    </w:pPr>
    <w:rPr>
      <w:rFonts w:eastAsia="Calibri"/>
      <w:color w:val="000000"/>
    </w:rPr>
  </w:style>
  <w:style w:type="character" w:customStyle="1" w:styleId="TitleSectionOldChar">
    <w:name w:val="Title Section Old Char"/>
    <w:link w:val="TitleSectionOld"/>
    <w:rsid w:val="00A14109"/>
    <w:rPr>
      <w:rFonts w:eastAsia="Calibri"/>
      <w:color w:val="000000"/>
    </w:rPr>
  </w:style>
  <w:style w:type="paragraph" w:customStyle="1" w:styleId="PartHeadingOld">
    <w:name w:val="Part Heading Old"/>
    <w:next w:val="SectionHeadingOld"/>
    <w:link w:val="PartHeadingOldChar"/>
    <w:rsid w:val="00A14109"/>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A14109"/>
    <w:rPr>
      <w:rFonts w:eastAsia="Calibri"/>
      <w:color w:val="000000"/>
    </w:rPr>
  </w:style>
  <w:style w:type="paragraph" w:styleId="ListParagraph">
    <w:name w:val="List Paragraph"/>
    <w:basedOn w:val="Normal"/>
    <w:uiPriority w:val="34"/>
    <w:locked/>
    <w:rsid w:val="00A14109"/>
    <w:pPr>
      <w:widowControl/>
      <w:autoSpaceDE/>
      <w:autoSpaceDN/>
      <w:spacing w:line="480" w:lineRule="auto"/>
      <w:ind w:left="720"/>
      <w:contextualSpacing/>
    </w:pPr>
    <w:rPr>
      <w:rFonts w:eastAsiaTheme="minorHAnsi" w:cstheme="minorBidi"/>
      <w:color w:val="000000" w:themeColor="text1"/>
    </w:rPr>
  </w:style>
  <w:style w:type="character" w:customStyle="1" w:styleId="PartHeadingOldChar">
    <w:name w:val="Part Heading Old Char"/>
    <w:link w:val="PartHeadingOld"/>
    <w:rsid w:val="00A14109"/>
    <w:rPr>
      <w:rFonts w:eastAsia="Calibri"/>
      <w:smallCaps/>
      <w:color w:val="000000"/>
      <w:sz w:val="24"/>
    </w:rPr>
  </w:style>
  <w:style w:type="paragraph" w:customStyle="1" w:styleId="TitlePageOriginOld">
    <w:name w:val="Title Page: Origin Old"/>
    <w:next w:val="TitlePageSessionOld"/>
    <w:link w:val="TitlePageOriginOldChar"/>
    <w:autoRedefine/>
    <w:rsid w:val="00A14109"/>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A14109"/>
    <w:rPr>
      <w:rFonts w:eastAsia="Calibri"/>
      <w:color w:val="000000"/>
      <w:sz w:val="24"/>
    </w:rPr>
  </w:style>
  <w:style w:type="character" w:styleId="LineNumber">
    <w:name w:val="line number"/>
    <w:basedOn w:val="DefaultParagraphFont"/>
    <w:uiPriority w:val="99"/>
    <w:semiHidden/>
    <w:locked/>
    <w:rsid w:val="00A14109"/>
  </w:style>
  <w:style w:type="paragraph" w:customStyle="1" w:styleId="EnactingClauseOld">
    <w:name w:val="Enacting Clause Old"/>
    <w:next w:val="EnactingSectionOld"/>
    <w:link w:val="EnactingClauseOldChar"/>
    <w:autoRedefine/>
    <w:rsid w:val="00A14109"/>
    <w:pPr>
      <w:suppressLineNumbers/>
    </w:pPr>
    <w:rPr>
      <w:rFonts w:eastAsia="Calibri"/>
      <w:i/>
      <w:color w:val="000000"/>
    </w:rPr>
  </w:style>
  <w:style w:type="character" w:customStyle="1" w:styleId="SponsorsOldChar">
    <w:name w:val="Sponsors Old Char"/>
    <w:basedOn w:val="DefaultParagraphFont"/>
    <w:link w:val="SponsorsOld"/>
    <w:rsid w:val="00A14109"/>
    <w:rPr>
      <w:rFonts w:eastAsia="Calibri"/>
      <w:smallCaps/>
      <w:color w:val="000000"/>
      <w:sz w:val="24"/>
    </w:rPr>
  </w:style>
  <w:style w:type="character" w:customStyle="1" w:styleId="EnactingClauseOldChar">
    <w:name w:val="Enacting Clause Old Char"/>
    <w:basedOn w:val="DefaultParagraphFont"/>
    <w:link w:val="EnactingClauseOld"/>
    <w:rsid w:val="00A14109"/>
    <w:rPr>
      <w:rFonts w:eastAsia="Calibri"/>
      <w:i/>
      <w:color w:val="000000"/>
    </w:rPr>
  </w:style>
  <w:style w:type="paragraph" w:styleId="Salutation">
    <w:name w:val="Salutation"/>
    <w:basedOn w:val="Normal"/>
    <w:next w:val="Normal"/>
    <w:link w:val="SalutationChar"/>
    <w:uiPriority w:val="99"/>
    <w:semiHidden/>
    <w:locked/>
    <w:rsid w:val="00A14109"/>
  </w:style>
  <w:style w:type="character" w:customStyle="1" w:styleId="SalutationChar">
    <w:name w:val="Salutation Char"/>
    <w:basedOn w:val="DefaultParagraphFont"/>
    <w:link w:val="Salutation"/>
    <w:uiPriority w:val="99"/>
    <w:semiHidden/>
    <w:rsid w:val="00A14109"/>
  </w:style>
  <w:style w:type="character" w:customStyle="1" w:styleId="BillNumberOldChar">
    <w:name w:val="Bill Number Old Char"/>
    <w:basedOn w:val="DefaultParagraphFont"/>
    <w:link w:val="BillNumberOld"/>
    <w:rsid w:val="00A14109"/>
    <w:rPr>
      <w:rFonts w:eastAsia="Calibri"/>
      <w:b/>
      <w:color w:val="000000"/>
      <w:sz w:val="44"/>
    </w:rPr>
  </w:style>
  <w:style w:type="paragraph" w:customStyle="1" w:styleId="TitlePageSessionOld">
    <w:name w:val="Title Page: Session Old"/>
    <w:next w:val="TitlePageBillPrefixOld"/>
    <w:link w:val="TitlePageSessionOldChar"/>
    <w:autoRedefine/>
    <w:rsid w:val="00A14109"/>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A14109"/>
    <w:rPr>
      <w:rFonts w:eastAsia="Calibri"/>
      <w:b/>
      <w:caps/>
      <w:color w:val="000000"/>
      <w:sz w:val="44"/>
    </w:rPr>
  </w:style>
  <w:style w:type="paragraph" w:customStyle="1" w:styleId="TitlePageBillPrefixOld">
    <w:name w:val="Title Page: Bill Prefix Old"/>
    <w:next w:val="BillNumberOld"/>
    <w:link w:val="TitlePageBillPrefixOldChar"/>
    <w:autoRedefine/>
    <w:rsid w:val="00A14109"/>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A14109"/>
    <w:rPr>
      <w:rFonts w:eastAsia="Calibri"/>
      <w:b/>
      <w:caps/>
      <w:color w:val="000000"/>
      <w:sz w:val="36"/>
    </w:rPr>
  </w:style>
  <w:style w:type="paragraph" w:styleId="Header">
    <w:name w:val="header"/>
    <w:basedOn w:val="Normal"/>
    <w:link w:val="HeaderChar"/>
    <w:uiPriority w:val="99"/>
    <w:semiHidden/>
    <w:rsid w:val="00A14109"/>
    <w:pPr>
      <w:widowControl/>
      <w:tabs>
        <w:tab w:val="center" w:pos="4680"/>
        <w:tab w:val="right" w:pos="9360"/>
      </w:tabs>
      <w:autoSpaceDE/>
      <w:autoSpaceDN/>
    </w:pPr>
    <w:rPr>
      <w:rFonts w:eastAsiaTheme="minorHAnsi" w:cstheme="minorBidi"/>
      <w:color w:val="000000" w:themeColor="text1"/>
    </w:rPr>
  </w:style>
  <w:style w:type="character" w:customStyle="1" w:styleId="TitlePageBillPrefixOldChar">
    <w:name w:val="Title Page: Bill Prefix Old Char"/>
    <w:basedOn w:val="DefaultParagraphFont"/>
    <w:link w:val="TitlePageBillPrefixOld"/>
    <w:rsid w:val="00A14109"/>
    <w:rPr>
      <w:rFonts w:eastAsia="Calibri"/>
      <w:b/>
      <w:color w:val="000000"/>
      <w:sz w:val="36"/>
    </w:rPr>
  </w:style>
  <w:style w:type="character" w:customStyle="1" w:styleId="HeaderChar">
    <w:name w:val="Header Char"/>
    <w:basedOn w:val="DefaultParagraphFont"/>
    <w:link w:val="Header"/>
    <w:uiPriority w:val="99"/>
    <w:semiHidden/>
    <w:rsid w:val="00A14109"/>
  </w:style>
  <w:style w:type="paragraph" w:styleId="Footer">
    <w:name w:val="footer"/>
    <w:basedOn w:val="Normal"/>
    <w:link w:val="FooterChar"/>
    <w:uiPriority w:val="99"/>
    <w:rsid w:val="00A14109"/>
    <w:pPr>
      <w:widowControl/>
      <w:tabs>
        <w:tab w:val="center" w:pos="4680"/>
        <w:tab w:val="right" w:pos="9360"/>
      </w:tabs>
      <w:autoSpaceDE/>
      <w:autoSpaceDN/>
    </w:pPr>
    <w:rPr>
      <w:rFonts w:eastAsiaTheme="minorHAnsi" w:cstheme="minorBidi"/>
      <w:color w:val="000000" w:themeColor="text1"/>
    </w:rPr>
  </w:style>
  <w:style w:type="character" w:customStyle="1" w:styleId="FooterChar">
    <w:name w:val="Footer Char"/>
    <w:basedOn w:val="DefaultParagraphFont"/>
    <w:link w:val="Footer"/>
    <w:uiPriority w:val="99"/>
    <w:rsid w:val="00A14109"/>
  </w:style>
  <w:style w:type="character" w:styleId="PlaceholderText">
    <w:name w:val="Placeholder Text"/>
    <w:basedOn w:val="DefaultParagraphFont"/>
    <w:uiPriority w:val="99"/>
    <w:semiHidden/>
    <w:locked/>
    <w:rsid w:val="00A14109"/>
    <w:rPr>
      <w:color w:val="808080"/>
    </w:rPr>
  </w:style>
  <w:style w:type="paragraph" w:customStyle="1" w:styleId="HeaderStyleOld">
    <w:name w:val="Header Style Old"/>
    <w:basedOn w:val="Header"/>
    <w:link w:val="HeaderStyleOldChar"/>
    <w:autoRedefine/>
    <w:rsid w:val="00A14109"/>
    <w:rPr>
      <w:sz w:val="20"/>
      <w:szCs w:val="20"/>
    </w:rPr>
  </w:style>
  <w:style w:type="character" w:customStyle="1" w:styleId="HeaderStyleOldChar">
    <w:name w:val="Header Style Old Char"/>
    <w:basedOn w:val="HeaderChar"/>
    <w:link w:val="HeaderStyleOld"/>
    <w:rsid w:val="00A14109"/>
    <w:rPr>
      <w:sz w:val="20"/>
      <w:szCs w:val="20"/>
    </w:rPr>
  </w:style>
  <w:style w:type="character" w:customStyle="1" w:styleId="Underline">
    <w:name w:val="Underline"/>
    <w:uiPriority w:val="1"/>
    <w:rsid w:val="00A14109"/>
    <w:rPr>
      <w:rFonts w:ascii="Arial" w:hAnsi="Arial"/>
      <w:color w:val="auto"/>
      <w:sz w:val="22"/>
      <w:u w:val="single"/>
    </w:rPr>
  </w:style>
  <w:style w:type="paragraph" w:customStyle="1" w:styleId="ArticleHeading">
    <w:name w:val="Article Heading"/>
    <w:basedOn w:val="ArticleHeadingOld"/>
    <w:qFormat/>
    <w:rsid w:val="00A14109"/>
  </w:style>
  <w:style w:type="paragraph" w:customStyle="1" w:styleId="BillNumber">
    <w:name w:val="Bill Number"/>
    <w:basedOn w:val="BillNumberOld"/>
    <w:qFormat/>
    <w:rsid w:val="00A14109"/>
  </w:style>
  <w:style w:type="paragraph" w:customStyle="1" w:styleId="ChapterHeading">
    <w:name w:val="Chapter Heading"/>
    <w:basedOn w:val="ChapterHeadingOld"/>
    <w:next w:val="Normal"/>
    <w:qFormat/>
    <w:rsid w:val="00A14109"/>
  </w:style>
  <w:style w:type="paragraph" w:customStyle="1" w:styleId="EnactingClause">
    <w:name w:val="Enacting Clause"/>
    <w:basedOn w:val="EnactingClauseOld"/>
    <w:qFormat/>
    <w:rsid w:val="00A14109"/>
  </w:style>
  <w:style w:type="paragraph" w:customStyle="1" w:styleId="EnactingSection">
    <w:name w:val="Enacting Section"/>
    <w:basedOn w:val="EnactingSectionOld"/>
    <w:qFormat/>
    <w:rsid w:val="00A14109"/>
  </w:style>
  <w:style w:type="paragraph" w:customStyle="1" w:styleId="HeaderStyle">
    <w:name w:val="Header Style"/>
    <w:basedOn w:val="HeaderStyleOld"/>
    <w:qFormat/>
    <w:rsid w:val="00A14109"/>
  </w:style>
  <w:style w:type="paragraph" w:customStyle="1" w:styleId="Note">
    <w:name w:val="Note"/>
    <w:basedOn w:val="NoteOld"/>
    <w:qFormat/>
    <w:rsid w:val="00A14109"/>
  </w:style>
  <w:style w:type="paragraph" w:customStyle="1" w:styleId="PartHeading">
    <w:name w:val="Part Heading"/>
    <w:basedOn w:val="PartHeadingOld"/>
    <w:qFormat/>
    <w:rsid w:val="00A14109"/>
  </w:style>
  <w:style w:type="paragraph" w:customStyle="1" w:styleId="References">
    <w:name w:val="References"/>
    <w:basedOn w:val="ReferencesOld"/>
    <w:qFormat/>
    <w:rsid w:val="00A14109"/>
  </w:style>
  <w:style w:type="paragraph" w:customStyle="1" w:styleId="SectionBody">
    <w:name w:val="Section Body"/>
    <w:basedOn w:val="SectionBodyOld"/>
    <w:qFormat/>
    <w:rsid w:val="00A14109"/>
  </w:style>
  <w:style w:type="paragraph" w:customStyle="1" w:styleId="SectionHeading">
    <w:name w:val="Section Heading"/>
    <w:basedOn w:val="SectionHeadingOld"/>
    <w:qFormat/>
    <w:rsid w:val="00A14109"/>
  </w:style>
  <w:style w:type="paragraph" w:customStyle="1" w:styleId="Sponsors">
    <w:name w:val="Sponsors"/>
    <w:basedOn w:val="SponsorsOld"/>
    <w:qFormat/>
    <w:rsid w:val="00A14109"/>
  </w:style>
  <w:style w:type="paragraph" w:customStyle="1" w:styleId="TitlePageBillPrefix">
    <w:name w:val="Title Page: Bill Prefix"/>
    <w:basedOn w:val="TitlePageBillPrefixOld"/>
    <w:qFormat/>
    <w:rsid w:val="00A14109"/>
  </w:style>
  <w:style w:type="paragraph" w:customStyle="1" w:styleId="TitlePageOrigin">
    <w:name w:val="Title Page: Origin"/>
    <w:basedOn w:val="TitlePageOriginOld"/>
    <w:qFormat/>
    <w:rsid w:val="00A14109"/>
  </w:style>
  <w:style w:type="paragraph" w:customStyle="1" w:styleId="TitlePageSession">
    <w:name w:val="Title Page: Session"/>
    <w:basedOn w:val="TitlePageSessionOld"/>
    <w:qFormat/>
    <w:rsid w:val="00A14109"/>
  </w:style>
  <w:style w:type="paragraph" w:customStyle="1" w:styleId="TitleSection">
    <w:name w:val="Title Section"/>
    <w:basedOn w:val="TitleSectionOld"/>
    <w:qFormat/>
    <w:rsid w:val="00A14109"/>
  </w:style>
  <w:style w:type="character" w:customStyle="1" w:styleId="Strike-Through">
    <w:name w:val="Strike-Through"/>
    <w:uiPriority w:val="1"/>
    <w:rsid w:val="00A14109"/>
    <w:rPr>
      <w:strike/>
      <w:dstrike w:val="0"/>
      <w:color w:val="auto"/>
    </w:rPr>
  </w:style>
  <w:style w:type="paragraph" w:customStyle="1" w:styleId="ChamberTitle">
    <w:name w:val="Chamber Title"/>
    <w:next w:val="Normal"/>
    <w:link w:val="ChamberTitleChar"/>
    <w:rsid w:val="00A14109"/>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A14109"/>
    <w:rPr>
      <w:rFonts w:eastAsia="Calibri"/>
      <w:b/>
      <w:caps/>
      <w:color w:val="000000"/>
      <w:sz w:val="36"/>
    </w:rPr>
  </w:style>
  <w:style w:type="paragraph" w:styleId="BodyText">
    <w:name w:val="Body Text"/>
    <w:basedOn w:val="Normal"/>
    <w:link w:val="BodyTextChar"/>
    <w:uiPriority w:val="1"/>
    <w:qFormat/>
    <w:locked/>
    <w:rsid w:val="0090457C"/>
    <w:rPr>
      <w:u w:val="single" w:color="000000"/>
    </w:rPr>
  </w:style>
  <w:style w:type="character" w:customStyle="1" w:styleId="BodyTextChar">
    <w:name w:val="Body Text Char"/>
    <w:basedOn w:val="DefaultParagraphFont"/>
    <w:link w:val="BodyText"/>
    <w:uiPriority w:val="1"/>
    <w:rsid w:val="0090457C"/>
    <w:rPr>
      <w:rFonts w:eastAsia="Arial" w:cs="Arial"/>
      <w:color w:val="auto"/>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432513FCED414BB9E7FC0CB040A9F0"/>
        <w:category>
          <w:name w:val="General"/>
          <w:gallery w:val="placeholder"/>
        </w:category>
        <w:types>
          <w:type w:val="bbPlcHdr"/>
        </w:types>
        <w:behaviors>
          <w:behavior w:val="content"/>
        </w:behaviors>
        <w:guid w:val="{58190748-1733-4621-A6CF-F27B1896C6EB}"/>
      </w:docPartPr>
      <w:docPartBody>
        <w:p w:rsidR="0034602D" w:rsidRDefault="0034602D">
          <w:pPr>
            <w:pStyle w:val="BC432513FCED414BB9E7FC0CB040A9F0"/>
          </w:pPr>
          <w:r w:rsidRPr="00B844FE">
            <w:t>Prefix Text</w:t>
          </w:r>
        </w:p>
      </w:docPartBody>
    </w:docPart>
    <w:docPart>
      <w:docPartPr>
        <w:name w:val="41954AE5A487465C8826998D4A3C466F"/>
        <w:category>
          <w:name w:val="General"/>
          <w:gallery w:val="placeholder"/>
        </w:category>
        <w:types>
          <w:type w:val="bbPlcHdr"/>
        </w:types>
        <w:behaviors>
          <w:behavior w:val="content"/>
        </w:behaviors>
        <w:guid w:val="{3CCD9A2E-38CD-4DAD-85E3-C72787782BC4}"/>
      </w:docPartPr>
      <w:docPartBody>
        <w:p w:rsidR="0034602D" w:rsidRDefault="0034602D">
          <w:pPr>
            <w:pStyle w:val="41954AE5A487465C8826998D4A3C466F"/>
          </w:pPr>
          <w:r w:rsidRPr="00B844FE">
            <w:t>[Type here]</w:t>
          </w:r>
        </w:p>
      </w:docPartBody>
    </w:docPart>
    <w:docPart>
      <w:docPartPr>
        <w:name w:val="2E9B4A6448EC46DABAC8AB9B656DFD9A"/>
        <w:category>
          <w:name w:val="General"/>
          <w:gallery w:val="placeholder"/>
        </w:category>
        <w:types>
          <w:type w:val="bbPlcHdr"/>
        </w:types>
        <w:behaviors>
          <w:behavior w:val="content"/>
        </w:behaviors>
        <w:guid w:val="{F4607630-9F87-4B94-89CF-D9E898524096}"/>
      </w:docPartPr>
      <w:docPartBody>
        <w:p w:rsidR="0034602D" w:rsidRDefault="0034602D">
          <w:pPr>
            <w:pStyle w:val="2E9B4A6448EC46DABAC8AB9B656DFD9A"/>
          </w:pPr>
          <w:r w:rsidRPr="00B844FE">
            <w:t>Number</w:t>
          </w:r>
        </w:p>
      </w:docPartBody>
    </w:docPart>
    <w:docPart>
      <w:docPartPr>
        <w:name w:val="6008CD250E52431F9072533DA3A4AAC5"/>
        <w:category>
          <w:name w:val="General"/>
          <w:gallery w:val="placeholder"/>
        </w:category>
        <w:types>
          <w:type w:val="bbPlcHdr"/>
        </w:types>
        <w:behaviors>
          <w:behavior w:val="content"/>
        </w:behaviors>
        <w:guid w:val="{CF06F951-FB5E-4BC3-852A-06F0D902A2F8}"/>
      </w:docPartPr>
      <w:docPartBody>
        <w:p w:rsidR="0034602D" w:rsidRDefault="0034602D">
          <w:pPr>
            <w:pStyle w:val="6008CD250E52431F9072533DA3A4AAC5"/>
          </w:pPr>
          <w:r w:rsidRPr="00B844FE">
            <w:t>Enter Sponsors Here</w:t>
          </w:r>
        </w:p>
      </w:docPartBody>
    </w:docPart>
    <w:docPart>
      <w:docPartPr>
        <w:name w:val="E978D645F58F416A9DB9E32859EAC56F"/>
        <w:category>
          <w:name w:val="General"/>
          <w:gallery w:val="placeholder"/>
        </w:category>
        <w:types>
          <w:type w:val="bbPlcHdr"/>
        </w:types>
        <w:behaviors>
          <w:behavior w:val="content"/>
        </w:behaviors>
        <w:guid w:val="{EEB42D48-15D6-44C1-AF3E-0C91C84FD7CC}"/>
      </w:docPartPr>
      <w:docPartBody>
        <w:p w:rsidR="0034602D" w:rsidRDefault="0034602D">
          <w:pPr>
            <w:pStyle w:val="E978D645F58F416A9DB9E32859EAC5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2D"/>
    <w:rsid w:val="00097578"/>
    <w:rsid w:val="001A1257"/>
    <w:rsid w:val="00247A50"/>
    <w:rsid w:val="0034602D"/>
    <w:rsid w:val="00350FF0"/>
    <w:rsid w:val="003A30DD"/>
    <w:rsid w:val="005B0963"/>
    <w:rsid w:val="009A407E"/>
    <w:rsid w:val="00BB2E6F"/>
    <w:rsid w:val="00CB6DE9"/>
    <w:rsid w:val="00D16CCC"/>
    <w:rsid w:val="00E91659"/>
    <w:rsid w:val="00EE2AAE"/>
    <w:rsid w:val="00F957CB"/>
    <w:rsid w:val="00FC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432513FCED414BB9E7FC0CB040A9F0">
    <w:name w:val="BC432513FCED414BB9E7FC0CB040A9F0"/>
  </w:style>
  <w:style w:type="paragraph" w:customStyle="1" w:styleId="41954AE5A487465C8826998D4A3C466F">
    <w:name w:val="41954AE5A487465C8826998D4A3C466F"/>
  </w:style>
  <w:style w:type="paragraph" w:customStyle="1" w:styleId="2E9B4A6448EC46DABAC8AB9B656DFD9A">
    <w:name w:val="2E9B4A6448EC46DABAC8AB9B656DFD9A"/>
  </w:style>
  <w:style w:type="paragraph" w:customStyle="1" w:styleId="6008CD250E52431F9072533DA3A4AAC5">
    <w:name w:val="6008CD250E52431F9072533DA3A4AAC5"/>
  </w:style>
  <w:style w:type="character" w:styleId="PlaceholderText">
    <w:name w:val="Placeholder Text"/>
    <w:basedOn w:val="DefaultParagraphFont"/>
    <w:uiPriority w:val="99"/>
    <w:semiHidden/>
    <w:rPr>
      <w:color w:val="808080"/>
    </w:rPr>
  </w:style>
  <w:style w:type="paragraph" w:customStyle="1" w:styleId="E978D645F58F416A9DB9E32859EAC56F">
    <w:name w:val="E978D645F58F416A9DB9E32859EAC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Jes Parker</cp:lastModifiedBy>
  <cp:revision>2</cp:revision>
  <cp:lastPrinted>2026-02-11T14:02:00Z</cp:lastPrinted>
  <dcterms:created xsi:type="dcterms:W3CDTF">2026-02-12T21:38:00Z</dcterms:created>
  <dcterms:modified xsi:type="dcterms:W3CDTF">2026-02-12T21:38:00Z</dcterms:modified>
</cp:coreProperties>
</file>